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A9954" w14:textId="77777777" w:rsidR="00E8033D" w:rsidRDefault="00E8033D" w:rsidP="00E8033D">
      <w:pPr>
        <w:pStyle w:val="Paragraphedebase"/>
        <w:numPr>
          <w:ilvl w:val="0"/>
          <w:numId w:val="0"/>
        </w:numPr>
        <w:ind w:hanging="1134"/>
      </w:pPr>
      <w:bookmarkStart w:id="0" w:name="_Hlk149240016"/>
      <w:r>
        <w:t>SERVI</w:t>
      </w:r>
      <w:bookmarkEnd w:id="0"/>
      <w:r>
        <w:t>CES GENERAUX</w:t>
      </w:r>
    </w:p>
    <w:p w14:paraId="743509CC" w14:textId="77777777" w:rsidR="00E8033D" w:rsidRDefault="00E8033D" w:rsidP="00E8033D">
      <w:pPr>
        <w:pStyle w:val="Paragraphedebase"/>
        <w:numPr>
          <w:ilvl w:val="0"/>
          <w:numId w:val="0"/>
        </w:numPr>
        <w:ind w:left="-774"/>
      </w:pPr>
    </w:p>
    <w:p w14:paraId="06465908" w14:textId="61A47287" w:rsidR="00F700E3" w:rsidRPr="00F700E3" w:rsidRDefault="00F700E3" w:rsidP="00E8033D">
      <w:pPr>
        <w:pStyle w:val="Paragraphedebase"/>
        <w:numPr>
          <w:ilvl w:val="0"/>
          <w:numId w:val="0"/>
        </w:numPr>
        <w:ind w:left="-1134"/>
      </w:pPr>
      <w:r w:rsidRPr="00F700E3">
        <w:t>GRAND PORT MARITIME DE LA GUYANE</w:t>
      </w:r>
    </w:p>
    <w:p w14:paraId="53D24AD1" w14:textId="77777777" w:rsidR="00F700E3" w:rsidRPr="00F700E3" w:rsidRDefault="00F700E3" w:rsidP="00B44592">
      <w:r w:rsidRPr="00F700E3">
        <w:t>ZI de DEGRAD-DES-CANNE</w:t>
      </w:r>
      <w:r w:rsidR="007931BE">
        <w:t>S</w:t>
      </w:r>
    </w:p>
    <w:p w14:paraId="458D15A2" w14:textId="77777777" w:rsidR="00F700E3" w:rsidRPr="00F700E3" w:rsidRDefault="00F700E3" w:rsidP="00B44592">
      <w:r w:rsidRPr="00F700E3">
        <w:t>97354 REMIRE-MONTJOLY</w:t>
      </w:r>
    </w:p>
    <w:p w14:paraId="5083BC4C" w14:textId="77777777" w:rsidR="00F700E3" w:rsidRPr="0081719C" w:rsidRDefault="00F700E3" w:rsidP="00B44592"/>
    <w:p w14:paraId="68DB7E48" w14:textId="77777777" w:rsidR="00F700E3" w:rsidRPr="0081719C" w:rsidRDefault="00F700E3" w:rsidP="00B44592"/>
    <w:p w14:paraId="478885B8" w14:textId="77777777" w:rsidR="00F700E3" w:rsidRPr="0081719C" w:rsidRDefault="00F700E3" w:rsidP="00B44592"/>
    <w:p w14:paraId="5B7EBD75" w14:textId="77777777" w:rsidR="00F700E3" w:rsidRPr="0081719C" w:rsidRDefault="00F700E3" w:rsidP="00B44592">
      <w:pPr>
        <w:pStyle w:val="Corpsdetexte"/>
      </w:pPr>
    </w:p>
    <w:p w14:paraId="283714A3" w14:textId="77777777" w:rsidR="00F700E3" w:rsidRPr="0081719C" w:rsidRDefault="00F700E3" w:rsidP="00B44592">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8635"/>
      </w:tblGrid>
      <w:tr w:rsidR="00F700E3" w:rsidRPr="0081719C" w14:paraId="329C0D77" w14:textId="77777777" w:rsidTr="00422E93">
        <w:trPr>
          <w:trHeight w:val="832"/>
        </w:trPr>
        <w:tc>
          <w:tcPr>
            <w:tcW w:w="9212" w:type="dxa"/>
            <w:shd w:val="clear" w:color="auto" w:fill="B8CCE4" w:themeFill="accent1" w:themeFillTint="66"/>
          </w:tcPr>
          <w:p w14:paraId="641F709A" w14:textId="1EA203AA" w:rsidR="00AA7022" w:rsidRDefault="00AA7022" w:rsidP="00CE004C">
            <w:pPr>
              <w:jc w:val="center"/>
            </w:pPr>
            <w:bookmarkStart w:id="1" w:name="_Hlk124941050"/>
            <w:r w:rsidRPr="00AA7022">
              <w:t>Cahier des C</w:t>
            </w:r>
            <w:r w:rsidR="00C1166E">
              <w:t>ahier des C</w:t>
            </w:r>
            <w:r w:rsidRPr="00AA7022">
              <w:t>lauses Techniques Particulières</w:t>
            </w:r>
          </w:p>
          <w:p w14:paraId="252FB769" w14:textId="77777777" w:rsidR="00F700E3" w:rsidRPr="0081719C" w:rsidRDefault="00F700E3" w:rsidP="00B44592">
            <w:r w:rsidRPr="0081719C">
              <w:t>(</w:t>
            </w:r>
            <w:r w:rsidR="00AA7022">
              <w:t>C</w:t>
            </w:r>
            <w:r w:rsidRPr="0081719C">
              <w:t>.</w:t>
            </w:r>
            <w:r w:rsidR="00AA7022">
              <w:t>C.T.P</w:t>
            </w:r>
            <w:r w:rsidRPr="0081719C">
              <w:t>)</w:t>
            </w:r>
          </w:p>
        </w:tc>
      </w:tr>
    </w:tbl>
    <w:p w14:paraId="27BD4B4D" w14:textId="77777777" w:rsidR="00F700E3" w:rsidRDefault="00F700E3" w:rsidP="00B44592"/>
    <w:p w14:paraId="23FE7DE0" w14:textId="77777777" w:rsidR="00F700E3" w:rsidRPr="0081719C" w:rsidRDefault="00F700E3" w:rsidP="00B44592"/>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8615"/>
      </w:tblGrid>
      <w:tr w:rsidR="00F700E3" w:rsidRPr="0081719C" w14:paraId="74FA2998" w14:textId="77777777" w:rsidTr="00422E93">
        <w:tc>
          <w:tcPr>
            <w:tcW w:w="9212" w:type="dxa"/>
            <w:shd w:val="clear" w:color="auto" w:fill="B8CCE4" w:themeFill="accent1" w:themeFillTint="66"/>
          </w:tcPr>
          <w:p w14:paraId="752FB6FD" w14:textId="77777777" w:rsidR="006912B1" w:rsidRDefault="006912B1" w:rsidP="00B44592">
            <w:pPr>
              <w:pStyle w:val="En-tte"/>
            </w:pPr>
          </w:p>
          <w:p w14:paraId="428C0617" w14:textId="0AA0BC9C" w:rsidR="00573E9D" w:rsidRDefault="002A088E" w:rsidP="00B40273">
            <w:pPr>
              <w:pStyle w:val="En-tte"/>
              <w:jc w:val="center"/>
            </w:pPr>
            <w:r>
              <w:t>DPO RGP</w:t>
            </w:r>
            <w:r w:rsidR="00116ABA">
              <w:t>D du</w:t>
            </w:r>
            <w:r w:rsidR="00573E9D" w:rsidRPr="00707212">
              <w:t xml:space="preserve"> Grand Port Maritime de Guyane</w:t>
            </w:r>
          </w:p>
          <w:p w14:paraId="10D275B4" w14:textId="77777777" w:rsidR="006912B1" w:rsidRPr="006912B1" w:rsidRDefault="006912B1" w:rsidP="00B44592">
            <w:pPr>
              <w:pStyle w:val="En-tte"/>
            </w:pPr>
          </w:p>
        </w:tc>
      </w:tr>
      <w:bookmarkEnd w:id="1"/>
    </w:tbl>
    <w:p w14:paraId="3C1A96B1" w14:textId="77777777" w:rsidR="00F700E3" w:rsidRPr="0081719C" w:rsidRDefault="00F700E3" w:rsidP="00B44592"/>
    <w:p w14:paraId="6313E27C" w14:textId="5B99A262" w:rsidR="00F700E3" w:rsidRDefault="00F700E3" w:rsidP="00B44592"/>
    <w:p w14:paraId="0CE49541" w14:textId="05BDD2EC" w:rsidR="00AA7022" w:rsidRPr="00B40273" w:rsidRDefault="00B40273" w:rsidP="00B44592">
      <w:r w:rsidRPr="00B40273">
        <w:t>CCT</w:t>
      </w:r>
      <w:r w:rsidR="004F65F1">
        <w:t>P</w:t>
      </w:r>
      <w:r w:rsidRPr="00B40273">
        <w:t xml:space="preserve"> </w:t>
      </w:r>
      <w:r w:rsidR="00047A24" w:rsidRPr="00047A24">
        <w:t>GPM-G_RX 25 13 RGPD VFC</w:t>
      </w:r>
      <w:r w:rsidR="00F700E3" w:rsidRPr="00B40273">
        <w:br w:type="page"/>
      </w:r>
      <w:bookmarkStart w:id="2" w:name="_Hlk49864682"/>
    </w:p>
    <w:sdt>
      <w:sdtPr>
        <w:rPr>
          <w:rFonts w:ascii="Arial" w:eastAsiaTheme="minorHAnsi" w:hAnsi="Arial" w:cstheme="minorBidi"/>
          <w:bCs w:val="0"/>
          <w:caps w:val="0"/>
          <w:color w:val="auto"/>
          <w:sz w:val="20"/>
          <w:szCs w:val="22"/>
          <w:u w:val="none"/>
          <w:lang w:eastAsia="en-US"/>
        </w:rPr>
        <w:id w:val="129836195"/>
        <w:docPartObj>
          <w:docPartGallery w:val="Table of Contents"/>
          <w:docPartUnique/>
        </w:docPartObj>
      </w:sdtPr>
      <w:sdtEndPr>
        <w:rPr>
          <w:b/>
        </w:rPr>
      </w:sdtEndPr>
      <w:sdtContent>
        <w:p w14:paraId="10EFC24F" w14:textId="260AB56C" w:rsidR="00AA4945" w:rsidRDefault="00AA4945">
          <w:pPr>
            <w:pStyle w:val="En-ttedetabledesmatires"/>
          </w:pPr>
          <w:r>
            <w:t>Table des matières</w:t>
          </w:r>
        </w:p>
        <w:p w14:paraId="1A2FF557" w14:textId="59B2D66A" w:rsidR="00AA4945" w:rsidRDefault="00AA4945">
          <w:pPr>
            <w:pStyle w:val="TM1"/>
            <w:rPr>
              <w:rFonts w:asciiTheme="minorHAnsi" w:eastAsiaTheme="minorEastAsia" w:hAnsiTheme="minorHAnsi" w:cstheme="minorBidi"/>
              <w:b w:val="0"/>
              <w:bCs w:val="0"/>
              <w:i w:val="0"/>
              <w:iCs w:val="0"/>
              <w:kern w:val="2"/>
              <w14:ligatures w14:val="standardContextual"/>
            </w:rPr>
          </w:pPr>
          <w:r>
            <w:fldChar w:fldCharType="begin"/>
          </w:r>
          <w:r>
            <w:instrText xml:space="preserve"> TOC \o "1-3" \h \z \u </w:instrText>
          </w:r>
          <w:r>
            <w:fldChar w:fldCharType="separate"/>
          </w:r>
          <w:hyperlink w:anchor="_Toc200015137" w:history="1">
            <w:r w:rsidRPr="00816644">
              <w:rPr>
                <w:rStyle w:val="Lienhypertexte"/>
              </w:rPr>
              <w:t>Article II.</w:t>
            </w:r>
            <w:r>
              <w:rPr>
                <w:rFonts w:asciiTheme="minorHAnsi" w:eastAsiaTheme="minorEastAsia" w:hAnsiTheme="minorHAnsi" w:cstheme="minorBidi"/>
                <w:b w:val="0"/>
                <w:bCs w:val="0"/>
                <w:i w:val="0"/>
                <w:iCs w:val="0"/>
                <w:kern w:val="2"/>
                <w14:ligatures w14:val="standardContextual"/>
              </w:rPr>
              <w:tab/>
            </w:r>
            <w:r w:rsidRPr="00816644">
              <w:rPr>
                <w:rStyle w:val="Lienhypertexte"/>
              </w:rPr>
              <w:t>LE CONTEXTE</w:t>
            </w:r>
            <w:r>
              <w:rPr>
                <w:webHidden/>
              </w:rPr>
              <w:tab/>
            </w:r>
            <w:r>
              <w:rPr>
                <w:webHidden/>
              </w:rPr>
              <w:fldChar w:fldCharType="begin"/>
            </w:r>
            <w:r>
              <w:rPr>
                <w:webHidden/>
              </w:rPr>
              <w:instrText xml:space="preserve"> PAGEREF _Toc200015137 \h </w:instrText>
            </w:r>
            <w:r>
              <w:rPr>
                <w:webHidden/>
              </w:rPr>
            </w:r>
            <w:r>
              <w:rPr>
                <w:webHidden/>
              </w:rPr>
              <w:fldChar w:fldCharType="separate"/>
            </w:r>
            <w:r>
              <w:rPr>
                <w:webHidden/>
              </w:rPr>
              <w:t>3</w:t>
            </w:r>
            <w:r>
              <w:rPr>
                <w:webHidden/>
              </w:rPr>
              <w:fldChar w:fldCharType="end"/>
            </w:r>
          </w:hyperlink>
        </w:p>
        <w:p w14:paraId="3CE3DC47" w14:textId="130D98BD" w:rsidR="00AA4945" w:rsidRDefault="00AA4945">
          <w:pPr>
            <w:pStyle w:val="TM2"/>
            <w:tabs>
              <w:tab w:val="left" w:pos="1600"/>
              <w:tab w:val="right" w:leader="dot" w:pos="8635"/>
            </w:tabs>
            <w:rPr>
              <w:rFonts w:asciiTheme="minorHAnsi" w:eastAsiaTheme="minorEastAsia" w:hAnsiTheme="minorHAnsi" w:cstheme="minorBidi"/>
              <w:b w:val="0"/>
              <w:bCs w:val="0"/>
              <w:noProof/>
              <w:kern w:val="2"/>
              <w:sz w:val="24"/>
              <w:szCs w:val="24"/>
              <w14:ligatures w14:val="standardContextual"/>
            </w:rPr>
          </w:pPr>
          <w:hyperlink w:anchor="_Toc200015138" w:history="1">
            <w:r w:rsidRPr="00816644">
              <w:rPr>
                <w:rStyle w:val="Lienhypertexte"/>
                <w:noProof/>
                <w:lang w:val="fr-BE"/>
              </w:rPr>
              <w:t>Section 2.01</w:t>
            </w:r>
            <w:r>
              <w:rPr>
                <w:rFonts w:asciiTheme="minorHAnsi" w:eastAsiaTheme="minorEastAsia" w:hAnsiTheme="minorHAnsi" w:cstheme="minorBidi"/>
                <w:b w:val="0"/>
                <w:bCs w:val="0"/>
                <w:noProof/>
                <w:kern w:val="2"/>
                <w:sz w:val="24"/>
                <w:szCs w:val="24"/>
                <w14:ligatures w14:val="standardContextual"/>
              </w:rPr>
              <w:tab/>
            </w:r>
            <w:r w:rsidRPr="00816644">
              <w:rPr>
                <w:rStyle w:val="Lienhypertexte"/>
                <w:noProof/>
                <w:lang w:val="fr-BE"/>
              </w:rPr>
              <w:t>Le Grand Port Maritime de la Guyane</w:t>
            </w:r>
            <w:r>
              <w:rPr>
                <w:noProof/>
                <w:webHidden/>
              </w:rPr>
              <w:tab/>
            </w:r>
            <w:r>
              <w:rPr>
                <w:noProof/>
                <w:webHidden/>
              </w:rPr>
              <w:fldChar w:fldCharType="begin"/>
            </w:r>
            <w:r>
              <w:rPr>
                <w:noProof/>
                <w:webHidden/>
              </w:rPr>
              <w:instrText xml:space="preserve"> PAGEREF _Toc200015138 \h </w:instrText>
            </w:r>
            <w:r>
              <w:rPr>
                <w:noProof/>
                <w:webHidden/>
              </w:rPr>
            </w:r>
            <w:r>
              <w:rPr>
                <w:noProof/>
                <w:webHidden/>
              </w:rPr>
              <w:fldChar w:fldCharType="separate"/>
            </w:r>
            <w:r>
              <w:rPr>
                <w:noProof/>
                <w:webHidden/>
              </w:rPr>
              <w:t>3</w:t>
            </w:r>
            <w:r>
              <w:rPr>
                <w:noProof/>
                <w:webHidden/>
              </w:rPr>
              <w:fldChar w:fldCharType="end"/>
            </w:r>
          </w:hyperlink>
        </w:p>
        <w:p w14:paraId="0C866930" w14:textId="61843B3D" w:rsidR="00AA4945" w:rsidRDefault="00AA4945">
          <w:pPr>
            <w:pStyle w:val="TM2"/>
            <w:tabs>
              <w:tab w:val="left" w:pos="1600"/>
              <w:tab w:val="right" w:leader="dot" w:pos="8635"/>
            </w:tabs>
            <w:rPr>
              <w:rFonts w:asciiTheme="minorHAnsi" w:eastAsiaTheme="minorEastAsia" w:hAnsiTheme="minorHAnsi" w:cstheme="minorBidi"/>
              <w:b w:val="0"/>
              <w:bCs w:val="0"/>
              <w:noProof/>
              <w:kern w:val="2"/>
              <w:sz w:val="24"/>
              <w:szCs w:val="24"/>
              <w14:ligatures w14:val="standardContextual"/>
            </w:rPr>
          </w:pPr>
          <w:hyperlink w:anchor="_Toc200015139" w:history="1">
            <w:r w:rsidRPr="00816644">
              <w:rPr>
                <w:rStyle w:val="Lienhypertexte"/>
                <w:noProof/>
                <w:lang w:val="fr-BE"/>
              </w:rPr>
              <w:t>Section 2.02</w:t>
            </w:r>
            <w:r>
              <w:rPr>
                <w:rFonts w:asciiTheme="minorHAnsi" w:eastAsiaTheme="minorEastAsia" w:hAnsiTheme="minorHAnsi" w:cstheme="minorBidi"/>
                <w:b w:val="0"/>
                <w:bCs w:val="0"/>
                <w:noProof/>
                <w:kern w:val="2"/>
                <w:sz w:val="24"/>
                <w:szCs w:val="24"/>
                <w14:ligatures w14:val="standardContextual"/>
              </w:rPr>
              <w:tab/>
            </w:r>
            <w:r w:rsidRPr="00816644">
              <w:rPr>
                <w:rStyle w:val="Lienhypertexte"/>
                <w:noProof/>
                <w:lang w:val="fr-BE"/>
              </w:rPr>
              <w:t>Eléments liés au dossier</w:t>
            </w:r>
            <w:r>
              <w:rPr>
                <w:noProof/>
                <w:webHidden/>
              </w:rPr>
              <w:tab/>
            </w:r>
            <w:r>
              <w:rPr>
                <w:noProof/>
                <w:webHidden/>
              </w:rPr>
              <w:fldChar w:fldCharType="begin"/>
            </w:r>
            <w:r>
              <w:rPr>
                <w:noProof/>
                <w:webHidden/>
              </w:rPr>
              <w:instrText xml:space="preserve"> PAGEREF _Toc200015139 \h </w:instrText>
            </w:r>
            <w:r>
              <w:rPr>
                <w:noProof/>
                <w:webHidden/>
              </w:rPr>
            </w:r>
            <w:r>
              <w:rPr>
                <w:noProof/>
                <w:webHidden/>
              </w:rPr>
              <w:fldChar w:fldCharType="separate"/>
            </w:r>
            <w:r>
              <w:rPr>
                <w:noProof/>
                <w:webHidden/>
              </w:rPr>
              <w:t>3</w:t>
            </w:r>
            <w:r>
              <w:rPr>
                <w:noProof/>
                <w:webHidden/>
              </w:rPr>
              <w:fldChar w:fldCharType="end"/>
            </w:r>
          </w:hyperlink>
        </w:p>
        <w:p w14:paraId="1B7DFE4D" w14:textId="3C5E241C" w:rsidR="00AA4945" w:rsidRDefault="00AA4945">
          <w:pPr>
            <w:pStyle w:val="TM3"/>
            <w:tabs>
              <w:tab w:val="left" w:pos="1000"/>
              <w:tab w:val="right" w:leader="dot" w:pos="8635"/>
            </w:tabs>
            <w:rPr>
              <w:rFonts w:asciiTheme="minorHAnsi" w:eastAsiaTheme="minorEastAsia" w:hAnsiTheme="minorHAnsi" w:cstheme="minorBidi"/>
              <w:noProof/>
              <w:kern w:val="2"/>
              <w:sz w:val="24"/>
              <w:szCs w:val="24"/>
              <w14:ligatures w14:val="standardContextual"/>
            </w:rPr>
          </w:pPr>
          <w:hyperlink w:anchor="_Toc200015140" w:history="1">
            <w:r w:rsidRPr="00816644">
              <w:rPr>
                <w:rStyle w:val="Lienhypertexte"/>
                <w:noProof/>
              </w:rPr>
              <w:t>(a)</w:t>
            </w:r>
            <w:r>
              <w:rPr>
                <w:rFonts w:asciiTheme="minorHAnsi" w:eastAsiaTheme="minorEastAsia" w:hAnsiTheme="minorHAnsi" w:cstheme="minorBidi"/>
                <w:noProof/>
                <w:kern w:val="2"/>
                <w:sz w:val="24"/>
                <w:szCs w:val="24"/>
                <w14:ligatures w14:val="standardContextual"/>
              </w:rPr>
              <w:tab/>
            </w:r>
            <w:r w:rsidRPr="00816644">
              <w:rPr>
                <w:rStyle w:val="Lienhypertexte"/>
                <w:noProof/>
              </w:rPr>
              <w:t>Contexte du marché</w:t>
            </w:r>
            <w:r>
              <w:rPr>
                <w:noProof/>
                <w:webHidden/>
              </w:rPr>
              <w:tab/>
            </w:r>
            <w:r>
              <w:rPr>
                <w:noProof/>
                <w:webHidden/>
              </w:rPr>
              <w:fldChar w:fldCharType="begin"/>
            </w:r>
            <w:r>
              <w:rPr>
                <w:noProof/>
                <w:webHidden/>
              </w:rPr>
              <w:instrText xml:space="preserve"> PAGEREF _Toc200015140 \h </w:instrText>
            </w:r>
            <w:r>
              <w:rPr>
                <w:noProof/>
                <w:webHidden/>
              </w:rPr>
            </w:r>
            <w:r>
              <w:rPr>
                <w:noProof/>
                <w:webHidden/>
              </w:rPr>
              <w:fldChar w:fldCharType="separate"/>
            </w:r>
            <w:r>
              <w:rPr>
                <w:noProof/>
                <w:webHidden/>
              </w:rPr>
              <w:t>3</w:t>
            </w:r>
            <w:r>
              <w:rPr>
                <w:noProof/>
                <w:webHidden/>
              </w:rPr>
              <w:fldChar w:fldCharType="end"/>
            </w:r>
          </w:hyperlink>
        </w:p>
        <w:p w14:paraId="4B919BBA" w14:textId="4EF81E28" w:rsidR="00AA4945" w:rsidRDefault="00AA4945">
          <w:pPr>
            <w:pStyle w:val="TM3"/>
            <w:tabs>
              <w:tab w:val="left" w:pos="1000"/>
              <w:tab w:val="right" w:leader="dot" w:pos="8635"/>
            </w:tabs>
            <w:rPr>
              <w:rFonts w:asciiTheme="minorHAnsi" w:eastAsiaTheme="minorEastAsia" w:hAnsiTheme="minorHAnsi" w:cstheme="minorBidi"/>
              <w:noProof/>
              <w:kern w:val="2"/>
              <w:sz w:val="24"/>
              <w:szCs w:val="24"/>
              <w14:ligatures w14:val="standardContextual"/>
            </w:rPr>
          </w:pPr>
          <w:hyperlink w:anchor="_Toc200015141" w:history="1">
            <w:r w:rsidRPr="00816644">
              <w:rPr>
                <w:rStyle w:val="Lienhypertexte"/>
                <w:noProof/>
                <w:lang w:val="fr-BE"/>
              </w:rPr>
              <w:t>(b)</w:t>
            </w:r>
            <w:r>
              <w:rPr>
                <w:rFonts w:asciiTheme="minorHAnsi" w:eastAsiaTheme="minorEastAsia" w:hAnsiTheme="minorHAnsi" w:cstheme="minorBidi"/>
                <w:noProof/>
                <w:kern w:val="2"/>
                <w:sz w:val="24"/>
                <w:szCs w:val="24"/>
                <w14:ligatures w14:val="standardContextual"/>
              </w:rPr>
              <w:tab/>
            </w:r>
            <w:r w:rsidRPr="00816644">
              <w:rPr>
                <w:rStyle w:val="Lienhypertexte"/>
                <w:noProof/>
                <w:lang w:val="fr-BE"/>
              </w:rPr>
              <w:t>Tâches réalisées par le précédent prestataire :</w:t>
            </w:r>
            <w:r>
              <w:rPr>
                <w:noProof/>
                <w:webHidden/>
              </w:rPr>
              <w:tab/>
            </w:r>
            <w:r>
              <w:rPr>
                <w:noProof/>
                <w:webHidden/>
              </w:rPr>
              <w:fldChar w:fldCharType="begin"/>
            </w:r>
            <w:r>
              <w:rPr>
                <w:noProof/>
                <w:webHidden/>
              </w:rPr>
              <w:instrText xml:space="preserve"> PAGEREF _Toc200015141 \h </w:instrText>
            </w:r>
            <w:r>
              <w:rPr>
                <w:noProof/>
                <w:webHidden/>
              </w:rPr>
            </w:r>
            <w:r>
              <w:rPr>
                <w:noProof/>
                <w:webHidden/>
              </w:rPr>
              <w:fldChar w:fldCharType="separate"/>
            </w:r>
            <w:r>
              <w:rPr>
                <w:noProof/>
                <w:webHidden/>
              </w:rPr>
              <w:t>4</w:t>
            </w:r>
            <w:r>
              <w:rPr>
                <w:noProof/>
                <w:webHidden/>
              </w:rPr>
              <w:fldChar w:fldCharType="end"/>
            </w:r>
          </w:hyperlink>
        </w:p>
        <w:p w14:paraId="2C0FFA8D" w14:textId="1E3E778A" w:rsidR="00AA4945" w:rsidRDefault="00AA4945">
          <w:pPr>
            <w:pStyle w:val="TM3"/>
            <w:tabs>
              <w:tab w:val="left" w:pos="1000"/>
              <w:tab w:val="right" w:leader="dot" w:pos="8635"/>
            </w:tabs>
            <w:rPr>
              <w:rFonts w:asciiTheme="minorHAnsi" w:eastAsiaTheme="minorEastAsia" w:hAnsiTheme="minorHAnsi" w:cstheme="minorBidi"/>
              <w:noProof/>
              <w:kern w:val="2"/>
              <w:sz w:val="24"/>
              <w:szCs w:val="24"/>
              <w14:ligatures w14:val="standardContextual"/>
            </w:rPr>
          </w:pPr>
          <w:hyperlink w:anchor="_Toc200015142" w:history="1">
            <w:r w:rsidRPr="00816644">
              <w:rPr>
                <w:rStyle w:val="Lienhypertexte"/>
                <w:noProof/>
                <w:lang w:val="fr-BE"/>
              </w:rPr>
              <w:t>(c)</w:t>
            </w:r>
            <w:r>
              <w:rPr>
                <w:rFonts w:asciiTheme="minorHAnsi" w:eastAsiaTheme="minorEastAsia" w:hAnsiTheme="minorHAnsi" w:cstheme="minorBidi"/>
                <w:noProof/>
                <w:kern w:val="2"/>
                <w:sz w:val="24"/>
                <w:szCs w:val="24"/>
                <w14:ligatures w14:val="standardContextual"/>
              </w:rPr>
              <w:tab/>
            </w:r>
            <w:r w:rsidRPr="00816644">
              <w:rPr>
                <w:rStyle w:val="Lienhypertexte"/>
                <w:noProof/>
                <w:lang w:val="fr-BE"/>
              </w:rPr>
              <w:t>Tâches en cours qui seront à terminer :</w:t>
            </w:r>
            <w:r>
              <w:rPr>
                <w:noProof/>
                <w:webHidden/>
              </w:rPr>
              <w:tab/>
            </w:r>
            <w:r>
              <w:rPr>
                <w:noProof/>
                <w:webHidden/>
              </w:rPr>
              <w:fldChar w:fldCharType="begin"/>
            </w:r>
            <w:r>
              <w:rPr>
                <w:noProof/>
                <w:webHidden/>
              </w:rPr>
              <w:instrText xml:space="preserve"> PAGEREF _Toc200015142 \h </w:instrText>
            </w:r>
            <w:r>
              <w:rPr>
                <w:noProof/>
                <w:webHidden/>
              </w:rPr>
            </w:r>
            <w:r>
              <w:rPr>
                <w:noProof/>
                <w:webHidden/>
              </w:rPr>
              <w:fldChar w:fldCharType="separate"/>
            </w:r>
            <w:r>
              <w:rPr>
                <w:noProof/>
                <w:webHidden/>
              </w:rPr>
              <w:t>4</w:t>
            </w:r>
            <w:r>
              <w:rPr>
                <w:noProof/>
                <w:webHidden/>
              </w:rPr>
              <w:fldChar w:fldCharType="end"/>
            </w:r>
          </w:hyperlink>
        </w:p>
        <w:p w14:paraId="7C0BADBD" w14:textId="53F48D9F" w:rsidR="00AA4945" w:rsidRDefault="00AA4945">
          <w:pPr>
            <w:pStyle w:val="TM3"/>
            <w:tabs>
              <w:tab w:val="left" w:pos="1000"/>
              <w:tab w:val="right" w:leader="dot" w:pos="8635"/>
            </w:tabs>
            <w:rPr>
              <w:rFonts w:asciiTheme="minorHAnsi" w:eastAsiaTheme="minorEastAsia" w:hAnsiTheme="minorHAnsi" w:cstheme="minorBidi"/>
              <w:noProof/>
              <w:kern w:val="2"/>
              <w:sz w:val="24"/>
              <w:szCs w:val="24"/>
              <w14:ligatures w14:val="standardContextual"/>
            </w:rPr>
          </w:pPr>
          <w:hyperlink w:anchor="_Toc200015143" w:history="1">
            <w:r w:rsidRPr="00816644">
              <w:rPr>
                <w:rStyle w:val="Lienhypertexte"/>
                <w:noProof/>
                <w:lang w:val="fr-BE"/>
              </w:rPr>
              <w:t>(d)</w:t>
            </w:r>
            <w:r>
              <w:rPr>
                <w:rFonts w:asciiTheme="minorHAnsi" w:eastAsiaTheme="minorEastAsia" w:hAnsiTheme="minorHAnsi" w:cstheme="minorBidi"/>
                <w:noProof/>
                <w:kern w:val="2"/>
                <w:sz w:val="24"/>
                <w:szCs w:val="24"/>
                <w14:ligatures w14:val="standardContextual"/>
              </w:rPr>
              <w:tab/>
            </w:r>
            <w:r w:rsidRPr="00816644">
              <w:rPr>
                <w:rStyle w:val="Lienhypertexte"/>
                <w:noProof/>
                <w:lang w:val="fr-BE"/>
              </w:rPr>
              <w:t>Tâches qui n’ont pas été réalisées :</w:t>
            </w:r>
            <w:r>
              <w:rPr>
                <w:noProof/>
                <w:webHidden/>
              </w:rPr>
              <w:tab/>
            </w:r>
            <w:r>
              <w:rPr>
                <w:noProof/>
                <w:webHidden/>
              </w:rPr>
              <w:fldChar w:fldCharType="begin"/>
            </w:r>
            <w:r>
              <w:rPr>
                <w:noProof/>
                <w:webHidden/>
              </w:rPr>
              <w:instrText xml:space="preserve"> PAGEREF _Toc200015143 \h </w:instrText>
            </w:r>
            <w:r>
              <w:rPr>
                <w:noProof/>
                <w:webHidden/>
              </w:rPr>
            </w:r>
            <w:r>
              <w:rPr>
                <w:noProof/>
                <w:webHidden/>
              </w:rPr>
              <w:fldChar w:fldCharType="separate"/>
            </w:r>
            <w:r>
              <w:rPr>
                <w:noProof/>
                <w:webHidden/>
              </w:rPr>
              <w:t>4</w:t>
            </w:r>
            <w:r>
              <w:rPr>
                <w:noProof/>
                <w:webHidden/>
              </w:rPr>
              <w:fldChar w:fldCharType="end"/>
            </w:r>
          </w:hyperlink>
        </w:p>
        <w:p w14:paraId="6715268A" w14:textId="732F5013" w:rsidR="00AA4945" w:rsidRDefault="00AA4945">
          <w:pPr>
            <w:pStyle w:val="TM3"/>
            <w:tabs>
              <w:tab w:val="left" w:pos="1000"/>
              <w:tab w:val="right" w:leader="dot" w:pos="8635"/>
            </w:tabs>
            <w:rPr>
              <w:rFonts w:asciiTheme="minorHAnsi" w:eastAsiaTheme="minorEastAsia" w:hAnsiTheme="minorHAnsi" w:cstheme="minorBidi"/>
              <w:noProof/>
              <w:kern w:val="2"/>
              <w:sz w:val="24"/>
              <w:szCs w:val="24"/>
              <w14:ligatures w14:val="standardContextual"/>
            </w:rPr>
          </w:pPr>
          <w:hyperlink w:anchor="_Toc200015144" w:history="1">
            <w:r w:rsidRPr="00816644">
              <w:rPr>
                <w:rStyle w:val="Lienhypertexte"/>
                <w:noProof/>
              </w:rPr>
              <w:t>(e)</w:t>
            </w:r>
            <w:r>
              <w:rPr>
                <w:rFonts w:asciiTheme="minorHAnsi" w:eastAsiaTheme="minorEastAsia" w:hAnsiTheme="minorHAnsi" w:cstheme="minorBidi"/>
                <w:noProof/>
                <w:kern w:val="2"/>
                <w:sz w:val="24"/>
                <w:szCs w:val="24"/>
                <w14:ligatures w14:val="standardContextual"/>
              </w:rPr>
              <w:tab/>
            </w:r>
            <w:r w:rsidRPr="00816644">
              <w:rPr>
                <w:rStyle w:val="Lienhypertexte"/>
                <w:noProof/>
              </w:rPr>
              <w:t>Allotissement</w:t>
            </w:r>
            <w:r>
              <w:rPr>
                <w:noProof/>
                <w:webHidden/>
              </w:rPr>
              <w:tab/>
            </w:r>
            <w:r>
              <w:rPr>
                <w:noProof/>
                <w:webHidden/>
              </w:rPr>
              <w:fldChar w:fldCharType="begin"/>
            </w:r>
            <w:r>
              <w:rPr>
                <w:noProof/>
                <w:webHidden/>
              </w:rPr>
              <w:instrText xml:space="preserve"> PAGEREF _Toc200015144 \h </w:instrText>
            </w:r>
            <w:r>
              <w:rPr>
                <w:noProof/>
                <w:webHidden/>
              </w:rPr>
            </w:r>
            <w:r>
              <w:rPr>
                <w:noProof/>
                <w:webHidden/>
              </w:rPr>
              <w:fldChar w:fldCharType="separate"/>
            </w:r>
            <w:r>
              <w:rPr>
                <w:noProof/>
                <w:webHidden/>
              </w:rPr>
              <w:t>4</w:t>
            </w:r>
            <w:r>
              <w:rPr>
                <w:noProof/>
                <w:webHidden/>
              </w:rPr>
              <w:fldChar w:fldCharType="end"/>
            </w:r>
          </w:hyperlink>
        </w:p>
        <w:p w14:paraId="31747824" w14:textId="7DA7A03B" w:rsidR="00AA4945" w:rsidRDefault="00AA4945">
          <w:pPr>
            <w:pStyle w:val="TM3"/>
            <w:tabs>
              <w:tab w:val="left" w:pos="1000"/>
              <w:tab w:val="right" w:leader="dot" w:pos="8635"/>
            </w:tabs>
            <w:rPr>
              <w:rFonts w:asciiTheme="minorHAnsi" w:eastAsiaTheme="minorEastAsia" w:hAnsiTheme="minorHAnsi" w:cstheme="minorBidi"/>
              <w:noProof/>
              <w:kern w:val="2"/>
              <w:sz w:val="24"/>
              <w:szCs w:val="24"/>
              <w14:ligatures w14:val="standardContextual"/>
            </w:rPr>
          </w:pPr>
          <w:hyperlink w:anchor="_Toc200015145" w:history="1">
            <w:r w:rsidRPr="00816644">
              <w:rPr>
                <w:rStyle w:val="Lienhypertexte"/>
                <w:noProof/>
              </w:rPr>
              <w:t>(f)</w:t>
            </w:r>
            <w:r>
              <w:rPr>
                <w:rFonts w:asciiTheme="minorHAnsi" w:eastAsiaTheme="minorEastAsia" w:hAnsiTheme="minorHAnsi" w:cstheme="minorBidi"/>
                <w:noProof/>
                <w:kern w:val="2"/>
                <w:sz w:val="24"/>
                <w:szCs w:val="24"/>
                <w14:ligatures w14:val="standardContextual"/>
              </w:rPr>
              <w:tab/>
            </w:r>
            <w:r w:rsidRPr="00816644">
              <w:rPr>
                <w:rStyle w:val="Lienhypertexte"/>
                <w:noProof/>
                <w:lang w:val="fr-BE"/>
              </w:rPr>
              <w:t>Objet du marché</w:t>
            </w:r>
            <w:r>
              <w:rPr>
                <w:noProof/>
                <w:webHidden/>
              </w:rPr>
              <w:tab/>
            </w:r>
            <w:r>
              <w:rPr>
                <w:noProof/>
                <w:webHidden/>
              </w:rPr>
              <w:fldChar w:fldCharType="begin"/>
            </w:r>
            <w:r>
              <w:rPr>
                <w:noProof/>
                <w:webHidden/>
              </w:rPr>
              <w:instrText xml:space="preserve"> PAGEREF _Toc200015145 \h </w:instrText>
            </w:r>
            <w:r>
              <w:rPr>
                <w:noProof/>
                <w:webHidden/>
              </w:rPr>
            </w:r>
            <w:r>
              <w:rPr>
                <w:noProof/>
                <w:webHidden/>
              </w:rPr>
              <w:fldChar w:fldCharType="separate"/>
            </w:r>
            <w:r>
              <w:rPr>
                <w:noProof/>
                <w:webHidden/>
              </w:rPr>
              <w:t>4</w:t>
            </w:r>
            <w:r>
              <w:rPr>
                <w:noProof/>
                <w:webHidden/>
              </w:rPr>
              <w:fldChar w:fldCharType="end"/>
            </w:r>
          </w:hyperlink>
        </w:p>
        <w:p w14:paraId="5C31C828" w14:textId="6F9DE534" w:rsidR="00AA4945" w:rsidRDefault="00AA4945">
          <w:pPr>
            <w:pStyle w:val="TM1"/>
            <w:rPr>
              <w:rFonts w:asciiTheme="minorHAnsi" w:eastAsiaTheme="minorEastAsia" w:hAnsiTheme="minorHAnsi" w:cstheme="minorBidi"/>
              <w:b w:val="0"/>
              <w:bCs w:val="0"/>
              <w:i w:val="0"/>
              <w:iCs w:val="0"/>
              <w:kern w:val="2"/>
              <w14:ligatures w14:val="standardContextual"/>
            </w:rPr>
          </w:pPr>
          <w:hyperlink w:anchor="_Toc200015146" w:history="1">
            <w:r w:rsidRPr="00816644">
              <w:rPr>
                <w:rStyle w:val="Lienhypertexte"/>
              </w:rPr>
              <w:t>Article III.</w:t>
            </w:r>
            <w:r>
              <w:rPr>
                <w:rFonts w:asciiTheme="minorHAnsi" w:eastAsiaTheme="minorEastAsia" w:hAnsiTheme="minorHAnsi" w:cstheme="minorBidi"/>
                <w:b w:val="0"/>
                <w:bCs w:val="0"/>
                <w:i w:val="0"/>
                <w:iCs w:val="0"/>
                <w:kern w:val="2"/>
                <w14:ligatures w14:val="standardContextual"/>
              </w:rPr>
              <w:tab/>
            </w:r>
            <w:r w:rsidRPr="00816644">
              <w:rPr>
                <w:rStyle w:val="Lienhypertexte"/>
              </w:rPr>
              <w:t>LES EXIGENCES</w:t>
            </w:r>
            <w:r>
              <w:rPr>
                <w:webHidden/>
              </w:rPr>
              <w:tab/>
            </w:r>
            <w:r>
              <w:rPr>
                <w:webHidden/>
              </w:rPr>
              <w:fldChar w:fldCharType="begin"/>
            </w:r>
            <w:r>
              <w:rPr>
                <w:webHidden/>
              </w:rPr>
              <w:instrText xml:space="preserve"> PAGEREF _Toc200015146 \h </w:instrText>
            </w:r>
            <w:r>
              <w:rPr>
                <w:webHidden/>
              </w:rPr>
            </w:r>
            <w:r>
              <w:rPr>
                <w:webHidden/>
              </w:rPr>
              <w:fldChar w:fldCharType="separate"/>
            </w:r>
            <w:r>
              <w:rPr>
                <w:webHidden/>
              </w:rPr>
              <w:t>5</w:t>
            </w:r>
            <w:r>
              <w:rPr>
                <w:webHidden/>
              </w:rPr>
              <w:fldChar w:fldCharType="end"/>
            </w:r>
          </w:hyperlink>
        </w:p>
        <w:p w14:paraId="7CD88084" w14:textId="344C6766" w:rsidR="00AA4945" w:rsidRDefault="00AA4945">
          <w:pPr>
            <w:pStyle w:val="TM2"/>
            <w:tabs>
              <w:tab w:val="left" w:pos="1600"/>
              <w:tab w:val="right" w:leader="dot" w:pos="8635"/>
            </w:tabs>
            <w:rPr>
              <w:rFonts w:asciiTheme="minorHAnsi" w:eastAsiaTheme="minorEastAsia" w:hAnsiTheme="minorHAnsi" w:cstheme="minorBidi"/>
              <w:b w:val="0"/>
              <w:bCs w:val="0"/>
              <w:noProof/>
              <w:kern w:val="2"/>
              <w:sz w:val="24"/>
              <w:szCs w:val="24"/>
              <w14:ligatures w14:val="standardContextual"/>
            </w:rPr>
          </w:pPr>
          <w:hyperlink w:anchor="_Toc200015147" w:history="1">
            <w:r w:rsidRPr="00816644">
              <w:rPr>
                <w:rStyle w:val="Lienhypertexte"/>
                <w:noProof/>
              </w:rPr>
              <w:t>Section 3.01</w:t>
            </w:r>
            <w:r>
              <w:rPr>
                <w:rFonts w:asciiTheme="minorHAnsi" w:eastAsiaTheme="minorEastAsia" w:hAnsiTheme="minorHAnsi" w:cstheme="minorBidi"/>
                <w:b w:val="0"/>
                <w:bCs w:val="0"/>
                <w:noProof/>
                <w:kern w:val="2"/>
                <w:sz w:val="24"/>
                <w:szCs w:val="24"/>
                <w14:ligatures w14:val="standardContextual"/>
              </w:rPr>
              <w:tab/>
            </w:r>
            <w:r w:rsidRPr="00816644">
              <w:rPr>
                <w:rStyle w:val="Lienhypertexte"/>
                <w:noProof/>
              </w:rPr>
              <w:t>Généralités</w:t>
            </w:r>
            <w:r>
              <w:rPr>
                <w:noProof/>
                <w:webHidden/>
              </w:rPr>
              <w:tab/>
            </w:r>
            <w:r>
              <w:rPr>
                <w:noProof/>
                <w:webHidden/>
              </w:rPr>
              <w:fldChar w:fldCharType="begin"/>
            </w:r>
            <w:r>
              <w:rPr>
                <w:noProof/>
                <w:webHidden/>
              </w:rPr>
              <w:instrText xml:space="preserve"> PAGEREF _Toc200015147 \h </w:instrText>
            </w:r>
            <w:r>
              <w:rPr>
                <w:noProof/>
                <w:webHidden/>
              </w:rPr>
            </w:r>
            <w:r>
              <w:rPr>
                <w:noProof/>
                <w:webHidden/>
              </w:rPr>
              <w:fldChar w:fldCharType="separate"/>
            </w:r>
            <w:r>
              <w:rPr>
                <w:noProof/>
                <w:webHidden/>
              </w:rPr>
              <w:t>5</w:t>
            </w:r>
            <w:r>
              <w:rPr>
                <w:noProof/>
                <w:webHidden/>
              </w:rPr>
              <w:fldChar w:fldCharType="end"/>
            </w:r>
          </w:hyperlink>
        </w:p>
        <w:p w14:paraId="18C74DED" w14:textId="7C0994B2" w:rsidR="00AA4945" w:rsidRDefault="00AA4945">
          <w:pPr>
            <w:pStyle w:val="TM2"/>
            <w:tabs>
              <w:tab w:val="left" w:pos="1600"/>
              <w:tab w:val="right" w:leader="dot" w:pos="8635"/>
            </w:tabs>
            <w:rPr>
              <w:rFonts w:asciiTheme="minorHAnsi" w:eastAsiaTheme="minorEastAsia" w:hAnsiTheme="minorHAnsi" w:cstheme="minorBidi"/>
              <w:b w:val="0"/>
              <w:bCs w:val="0"/>
              <w:noProof/>
              <w:kern w:val="2"/>
              <w:sz w:val="24"/>
              <w:szCs w:val="24"/>
              <w14:ligatures w14:val="standardContextual"/>
            </w:rPr>
          </w:pPr>
          <w:hyperlink w:anchor="_Toc200015148" w:history="1">
            <w:r w:rsidRPr="00816644">
              <w:rPr>
                <w:rStyle w:val="Lienhypertexte"/>
                <w:noProof/>
              </w:rPr>
              <w:t>Section 3.02</w:t>
            </w:r>
            <w:r>
              <w:rPr>
                <w:rFonts w:asciiTheme="minorHAnsi" w:eastAsiaTheme="minorEastAsia" w:hAnsiTheme="minorHAnsi" w:cstheme="minorBidi"/>
                <w:b w:val="0"/>
                <w:bCs w:val="0"/>
                <w:noProof/>
                <w:kern w:val="2"/>
                <w:sz w:val="24"/>
                <w:szCs w:val="24"/>
                <w14:ligatures w14:val="standardContextual"/>
              </w:rPr>
              <w:tab/>
            </w:r>
            <w:r w:rsidRPr="00816644">
              <w:rPr>
                <w:rStyle w:val="Lienhypertexte"/>
                <w:noProof/>
              </w:rPr>
              <w:t>Prestations attendues :</w:t>
            </w:r>
            <w:r>
              <w:rPr>
                <w:noProof/>
                <w:webHidden/>
              </w:rPr>
              <w:tab/>
            </w:r>
            <w:r>
              <w:rPr>
                <w:noProof/>
                <w:webHidden/>
              </w:rPr>
              <w:fldChar w:fldCharType="begin"/>
            </w:r>
            <w:r>
              <w:rPr>
                <w:noProof/>
                <w:webHidden/>
              </w:rPr>
              <w:instrText xml:space="preserve"> PAGEREF _Toc200015148 \h </w:instrText>
            </w:r>
            <w:r>
              <w:rPr>
                <w:noProof/>
                <w:webHidden/>
              </w:rPr>
            </w:r>
            <w:r>
              <w:rPr>
                <w:noProof/>
                <w:webHidden/>
              </w:rPr>
              <w:fldChar w:fldCharType="separate"/>
            </w:r>
            <w:r>
              <w:rPr>
                <w:noProof/>
                <w:webHidden/>
              </w:rPr>
              <w:t>5</w:t>
            </w:r>
            <w:r>
              <w:rPr>
                <w:noProof/>
                <w:webHidden/>
              </w:rPr>
              <w:fldChar w:fldCharType="end"/>
            </w:r>
          </w:hyperlink>
        </w:p>
        <w:p w14:paraId="31054E3F" w14:textId="4E0B9409" w:rsidR="00AA4945" w:rsidRDefault="00AA4945">
          <w:pPr>
            <w:pStyle w:val="TM3"/>
            <w:tabs>
              <w:tab w:val="left" w:pos="1000"/>
              <w:tab w:val="right" w:leader="dot" w:pos="8635"/>
            </w:tabs>
            <w:rPr>
              <w:rFonts w:asciiTheme="minorHAnsi" w:eastAsiaTheme="minorEastAsia" w:hAnsiTheme="minorHAnsi" w:cstheme="minorBidi"/>
              <w:noProof/>
              <w:kern w:val="2"/>
              <w:sz w:val="24"/>
              <w:szCs w:val="24"/>
              <w14:ligatures w14:val="standardContextual"/>
            </w:rPr>
          </w:pPr>
          <w:hyperlink w:anchor="_Toc200015149" w:history="1">
            <w:r w:rsidRPr="00816644">
              <w:rPr>
                <w:rStyle w:val="Lienhypertexte"/>
                <w:noProof/>
              </w:rPr>
              <w:t>(a)</w:t>
            </w:r>
            <w:r>
              <w:rPr>
                <w:rFonts w:asciiTheme="minorHAnsi" w:eastAsiaTheme="minorEastAsia" w:hAnsiTheme="minorHAnsi" w:cstheme="minorBidi"/>
                <w:noProof/>
                <w:kern w:val="2"/>
                <w:sz w:val="24"/>
                <w:szCs w:val="24"/>
                <w14:ligatures w14:val="standardContextual"/>
              </w:rPr>
              <w:tab/>
            </w:r>
            <w:r w:rsidRPr="00816644">
              <w:rPr>
                <w:rStyle w:val="Lienhypertexte"/>
                <w:noProof/>
              </w:rPr>
              <w:t>UO 1 : Mise en conformité au RGPD de l’ensemble des procédures, des documents et des outils.</w:t>
            </w:r>
            <w:r>
              <w:rPr>
                <w:noProof/>
                <w:webHidden/>
              </w:rPr>
              <w:tab/>
            </w:r>
            <w:r>
              <w:rPr>
                <w:noProof/>
                <w:webHidden/>
              </w:rPr>
              <w:fldChar w:fldCharType="begin"/>
            </w:r>
            <w:r>
              <w:rPr>
                <w:noProof/>
                <w:webHidden/>
              </w:rPr>
              <w:instrText xml:space="preserve"> PAGEREF _Toc200015149 \h </w:instrText>
            </w:r>
            <w:r>
              <w:rPr>
                <w:noProof/>
                <w:webHidden/>
              </w:rPr>
            </w:r>
            <w:r>
              <w:rPr>
                <w:noProof/>
                <w:webHidden/>
              </w:rPr>
              <w:fldChar w:fldCharType="separate"/>
            </w:r>
            <w:r>
              <w:rPr>
                <w:noProof/>
                <w:webHidden/>
              </w:rPr>
              <w:t>5</w:t>
            </w:r>
            <w:r>
              <w:rPr>
                <w:noProof/>
                <w:webHidden/>
              </w:rPr>
              <w:fldChar w:fldCharType="end"/>
            </w:r>
          </w:hyperlink>
        </w:p>
        <w:p w14:paraId="339795DD" w14:textId="50EAAFD6" w:rsidR="00AA4945" w:rsidRDefault="00AA4945">
          <w:pPr>
            <w:pStyle w:val="TM3"/>
            <w:tabs>
              <w:tab w:val="left" w:pos="1000"/>
              <w:tab w:val="right" w:leader="dot" w:pos="8635"/>
            </w:tabs>
            <w:rPr>
              <w:rFonts w:asciiTheme="minorHAnsi" w:eastAsiaTheme="minorEastAsia" w:hAnsiTheme="minorHAnsi" w:cstheme="minorBidi"/>
              <w:noProof/>
              <w:kern w:val="2"/>
              <w:sz w:val="24"/>
              <w:szCs w:val="24"/>
              <w14:ligatures w14:val="standardContextual"/>
            </w:rPr>
          </w:pPr>
          <w:hyperlink w:anchor="_Toc200015150" w:history="1">
            <w:r w:rsidRPr="00816644">
              <w:rPr>
                <w:rStyle w:val="Lienhypertexte"/>
                <w:noProof/>
              </w:rPr>
              <w:t>(b)</w:t>
            </w:r>
            <w:r>
              <w:rPr>
                <w:rFonts w:asciiTheme="minorHAnsi" w:eastAsiaTheme="minorEastAsia" w:hAnsiTheme="minorHAnsi" w:cstheme="minorBidi"/>
                <w:noProof/>
                <w:kern w:val="2"/>
                <w:sz w:val="24"/>
                <w:szCs w:val="24"/>
                <w14:ligatures w14:val="standardContextual"/>
              </w:rPr>
              <w:tab/>
            </w:r>
            <w:r w:rsidRPr="00816644">
              <w:rPr>
                <w:rStyle w:val="Lienhypertexte"/>
                <w:noProof/>
              </w:rPr>
              <w:t>UO 2 : Réaliser des audits réguliers pour vérifier la conformité au RGPD.</w:t>
            </w:r>
            <w:r>
              <w:rPr>
                <w:noProof/>
                <w:webHidden/>
              </w:rPr>
              <w:tab/>
            </w:r>
            <w:r>
              <w:rPr>
                <w:noProof/>
                <w:webHidden/>
              </w:rPr>
              <w:fldChar w:fldCharType="begin"/>
            </w:r>
            <w:r>
              <w:rPr>
                <w:noProof/>
                <w:webHidden/>
              </w:rPr>
              <w:instrText xml:space="preserve"> PAGEREF _Toc200015150 \h </w:instrText>
            </w:r>
            <w:r>
              <w:rPr>
                <w:noProof/>
                <w:webHidden/>
              </w:rPr>
            </w:r>
            <w:r>
              <w:rPr>
                <w:noProof/>
                <w:webHidden/>
              </w:rPr>
              <w:fldChar w:fldCharType="separate"/>
            </w:r>
            <w:r>
              <w:rPr>
                <w:noProof/>
                <w:webHidden/>
              </w:rPr>
              <w:t>7</w:t>
            </w:r>
            <w:r>
              <w:rPr>
                <w:noProof/>
                <w:webHidden/>
              </w:rPr>
              <w:fldChar w:fldCharType="end"/>
            </w:r>
          </w:hyperlink>
        </w:p>
        <w:p w14:paraId="595D03FE" w14:textId="6A857DA8" w:rsidR="00AA4945" w:rsidRDefault="00AA4945">
          <w:pPr>
            <w:pStyle w:val="TM3"/>
            <w:tabs>
              <w:tab w:val="left" w:pos="1000"/>
              <w:tab w:val="right" w:leader="dot" w:pos="8635"/>
            </w:tabs>
            <w:rPr>
              <w:rFonts w:asciiTheme="minorHAnsi" w:eastAsiaTheme="minorEastAsia" w:hAnsiTheme="minorHAnsi" w:cstheme="minorBidi"/>
              <w:noProof/>
              <w:kern w:val="2"/>
              <w:sz w:val="24"/>
              <w:szCs w:val="24"/>
              <w14:ligatures w14:val="standardContextual"/>
            </w:rPr>
          </w:pPr>
          <w:hyperlink w:anchor="_Toc200015151" w:history="1">
            <w:r w:rsidRPr="00816644">
              <w:rPr>
                <w:rStyle w:val="Lienhypertexte"/>
                <w:noProof/>
              </w:rPr>
              <w:t>(c)</w:t>
            </w:r>
            <w:r>
              <w:rPr>
                <w:rFonts w:asciiTheme="minorHAnsi" w:eastAsiaTheme="minorEastAsia" w:hAnsiTheme="minorHAnsi" w:cstheme="minorBidi"/>
                <w:noProof/>
                <w:kern w:val="2"/>
                <w:sz w:val="24"/>
                <w:szCs w:val="24"/>
                <w14:ligatures w14:val="standardContextual"/>
              </w:rPr>
              <w:tab/>
            </w:r>
            <w:r w:rsidRPr="00816644">
              <w:rPr>
                <w:rStyle w:val="Lienhypertexte"/>
                <w:noProof/>
              </w:rPr>
              <w:t>UO 3 : assistance totale en cas de fuite ou de violation de données.</w:t>
            </w:r>
            <w:r>
              <w:rPr>
                <w:noProof/>
                <w:webHidden/>
              </w:rPr>
              <w:tab/>
            </w:r>
            <w:r>
              <w:rPr>
                <w:noProof/>
                <w:webHidden/>
              </w:rPr>
              <w:fldChar w:fldCharType="begin"/>
            </w:r>
            <w:r>
              <w:rPr>
                <w:noProof/>
                <w:webHidden/>
              </w:rPr>
              <w:instrText xml:space="preserve"> PAGEREF _Toc200015151 \h </w:instrText>
            </w:r>
            <w:r>
              <w:rPr>
                <w:noProof/>
                <w:webHidden/>
              </w:rPr>
            </w:r>
            <w:r>
              <w:rPr>
                <w:noProof/>
                <w:webHidden/>
              </w:rPr>
              <w:fldChar w:fldCharType="separate"/>
            </w:r>
            <w:r>
              <w:rPr>
                <w:noProof/>
                <w:webHidden/>
              </w:rPr>
              <w:t>8</w:t>
            </w:r>
            <w:r>
              <w:rPr>
                <w:noProof/>
                <w:webHidden/>
              </w:rPr>
              <w:fldChar w:fldCharType="end"/>
            </w:r>
          </w:hyperlink>
        </w:p>
        <w:p w14:paraId="606F16C4" w14:textId="172BE937" w:rsidR="00AA4945" w:rsidRDefault="00AA4945">
          <w:pPr>
            <w:pStyle w:val="TM3"/>
            <w:tabs>
              <w:tab w:val="left" w:pos="1000"/>
              <w:tab w:val="right" w:leader="dot" w:pos="8635"/>
            </w:tabs>
            <w:rPr>
              <w:rFonts w:asciiTheme="minorHAnsi" w:eastAsiaTheme="minorEastAsia" w:hAnsiTheme="minorHAnsi" w:cstheme="minorBidi"/>
              <w:noProof/>
              <w:kern w:val="2"/>
              <w:sz w:val="24"/>
              <w:szCs w:val="24"/>
              <w14:ligatures w14:val="standardContextual"/>
            </w:rPr>
          </w:pPr>
          <w:hyperlink w:anchor="_Toc200015152" w:history="1">
            <w:r w:rsidRPr="00816644">
              <w:rPr>
                <w:rStyle w:val="Lienhypertexte"/>
                <w:noProof/>
              </w:rPr>
              <w:t>(d)</w:t>
            </w:r>
            <w:r>
              <w:rPr>
                <w:rFonts w:asciiTheme="minorHAnsi" w:eastAsiaTheme="minorEastAsia" w:hAnsiTheme="minorHAnsi" w:cstheme="minorBidi"/>
                <w:noProof/>
                <w:kern w:val="2"/>
                <w:sz w:val="24"/>
                <w:szCs w:val="24"/>
                <w14:ligatures w14:val="standardContextual"/>
              </w:rPr>
              <w:tab/>
            </w:r>
            <w:r w:rsidRPr="00816644">
              <w:rPr>
                <w:rStyle w:val="Lienhypertexte"/>
                <w:noProof/>
              </w:rPr>
              <w:t>UO 4 : Donner un conseil simple en réponse à une question simple (exemple : « Comment faire si un salarié demande à rectifier des données le concernant ? »).</w:t>
            </w:r>
            <w:r>
              <w:rPr>
                <w:noProof/>
                <w:webHidden/>
              </w:rPr>
              <w:tab/>
            </w:r>
            <w:r>
              <w:rPr>
                <w:noProof/>
                <w:webHidden/>
              </w:rPr>
              <w:fldChar w:fldCharType="begin"/>
            </w:r>
            <w:r>
              <w:rPr>
                <w:noProof/>
                <w:webHidden/>
              </w:rPr>
              <w:instrText xml:space="preserve"> PAGEREF _Toc200015152 \h </w:instrText>
            </w:r>
            <w:r>
              <w:rPr>
                <w:noProof/>
                <w:webHidden/>
              </w:rPr>
            </w:r>
            <w:r>
              <w:rPr>
                <w:noProof/>
                <w:webHidden/>
              </w:rPr>
              <w:fldChar w:fldCharType="separate"/>
            </w:r>
            <w:r>
              <w:rPr>
                <w:noProof/>
                <w:webHidden/>
              </w:rPr>
              <w:t>9</w:t>
            </w:r>
            <w:r>
              <w:rPr>
                <w:noProof/>
                <w:webHidden/>
              </w:rPr>
              <w:fldChar w:fldCharType="end"/>
            </w:r>
          </w:hyperlink>
        </w:p>
        <w:p w14:paraId="20C941D6" w14:textId="7C3D3E30" w:rsidR="00AA4945" w:rsidRDefault="00AA4945">
          <w:pPr>
            <w:pStyle w:val="TM3"/>
            <w:tabs>
              <w:tab w:val="left" w:pos="1000"/>
              <w:tab w:val="right" w:leader="dot" w:pos="8635"/>
            </w:tabs>
            <w:rPr>
              <w:rFonts w:asciiTheme="minorHAnsi" w:eastAsiaTheme="minorEastAsia" w:hAnsiTheme="minorHAnsi" w:cstheme="minorBidi"/>
              <w:noProof/>
              <w:kern w:val="2"/>
              <w:sz w:val="24"/>
              <w:szCs w:val="24"/>
              <w14:ligatures w14:val="standardContextual"/>
            </w:rPr>
          </w:pPr>
          <w:hyperlink w:anchor="_Toc200015153" w:history="1">
            <w:r w:rsidRPr="00816644">
              <w:rPr>
                <w:rStyle w:val="Lienhypertexte"/>
                <w:noProof/>
              </w:rPr>
              <w:t>(e)</w:t>
            </w:r>
            <w:r>
              <w:rPr>
                <w:rFonts w:asciiTheme="minorHAnsi" w:eastAsiaTheme="minorEastAsia" w:hAnsiTheme="minorHAnsi" w:cstheme="minorBidi"/>
                <w:noProof/>
                <w:kern w:val="2"/>
                <w:sz w:val="24"/>
                <w:szCs w:val="24"/>
                <w14:ligatures w14:val="standardContextual"/>
              </w:rPr>
              <w:tab/>
            </w:r>
            <w:r w:rsidRPr="00816644">
              <w:rPr>
                <w:rStyle w:val="Lienhypertexte"/>
                <w:noProof/>
              </w:rPr>
              <w:t>UO 5 : Assurer la réversibilité.</w:t>
            </w:r>
            <w:r>
              <w:rPr>
                <w:noProof/>
                <w:webHidden/>
              </w:rPr>
              <w:tab/>
            </w:r>
            <w:r>
              <w:rPr>
                <w:noProof/>
                <w:webHidden/>
              </w:rPr>
              <w:fldChar w:fldCharType="begin"/>
            </w:r>
            <w:r>
              <w:rPr>
                <w:noProof/>
                <w:webHidden/>
              </w:rPr>
              <w:instrText xml:space="preserve"> PAGEREF _Toc200015153 \h </w:instrText>
            </w:r>
            <w:r>
              <w:rPr>
                <w:noProof/>
                <w:webHidden/>
              </w:rPr>
            </w:r>
            <w:r>
              <w:rPr>
                <w:noProof/>
                <w:webHidden/>
              </w:rPr>
              <w:fldChar w:fldCharType="separate"/>
            </w:r>
            <w:r>
              <w:rPr>
                <w:noProof/>
                <w:webHidden/>
              </w:rPr>
              <w:t>10</w:t>
            </w:r>
            <w:r>
              <w:rPr>
                <w:noProof/>
                <w:webHidden/>
              </w:rPr>
              <w:fldChar w:fldCharType="end"/>
            </w:r>
          </w:hyperlink>
        </w:p>
        <w:p w14:paraId="63EF600B" w14:textId="18FC7BC5" w:rsidR="00AA4945" w:rsidRDefault="00AA4945">
          <w:pPr>
            <w:pStyle w:val="TM1"/>
            <w:rPr>
              <w:rFonts w:asciiTheme="minorHAnsi" w:eastAsiaTheme="minorEastAsia" w:hAnsiTheme="minorHAnsi" w:cstheme="minorBidi"/>
              <w:b w:val="0"/>
              <w:bCs w:val="0"/>
              <w:i w:val="0"/>
              <w:iCs w:val="0"/>
              <w:kern w:val="2"/>
              <w14:ligatures w14:val="standardContextual"/>
            </w:rPr>
          </w:pPr>
          <w:hyperlink w:anchor="_Toc200015154" w:history="1">
            <w:r w:rsidRPr="00816644">
              <w:rPr>
                <w:rStyle w:val="Lienhypertexte"/>
              </w:rPr>
              <w:t>Article IV.</w:t>
            </w:r>
            <w:r>
              <w:rPr>
                <w:rFonts w:asciiTheme="minorHAnsi" w:eastAsiaTheme="minorEastAsia" w:hAnsiTheme="minorHAnsi" w:cstheme="minorBidi"/>
                <w:b w:val="0"/>
                <w:bCs w:val="0"/>
                <w:i w:val="0"/>
                <w:iCs w:val="0"/>
                <w:kern w:val="2"/>
                <w14:ligatures w14:val="standardContextual"/>
              </w:rPr>
              <w:tab/>
            </w:r>
            <w:r w:rsidRPr="00816644">
              <w:rPr>
                <w:rStyle w:val="Lienhypertexte"/>
              </w:rPr>
              <w:t>LES CONTRAINTES</w:t>
            </w:r>
            <w:r>
              <w:rPr>
                <w:webHidden/>
              </w:rPr>
              <w:tab/>
            </w:r>
            <w:r>
              <w:rPr>
                <w:webHidden/>
              </w:rPr>
              <w:fldChar w:fldCharType="begin"/>
            </w:r>
            <w:r>
              <w:rPr>
                <w:webHidden/>
              </w:rPr>
              <w:instrText xml:space="preserve"> PAGEREF _Toc200015154 \h </w:instrText>
            </w:r>
            <w:r>
              <w:rPr>
                <w:webHidden/>
              </w:rPr>
            </w:r>
            <w:r>
              <w:rPr>
                <w:webHidden/>
              </w:rPr>
              <w:fldChar w:fldCharType="separate"/>
            </w:r>
            <w:r>
              <w:rPr>
                <w:webHidden/>
              </w:rPr>
              <w:t>12</w:t>
            </w:r>
            <w:r>
              <w:rPr>
                <w:webHidden/>
              </w:rPr>
              <w:fldChar w:fldCharType="end"/>
            </w:r>
          </w:hyperlink>
        </w:p>
        <w:p w14:paraId="714473C3" w14:textId="6AD90AF6" w:rsidR="00AA4945" w:rsidRDefault="00AA4945">
          <w:pPr>
            <w:pStyle w:val="TM2"/>
            <w:tabs>
              <w:tab w:val="left" w:pos="1600"/>
              <w:tab w:val="right" w:leader="dot" w:pos="8635"/>
            </w:tabs>
            <w:rPr>
              <w:rFonts w:asciiTheme="minorHAnsi" w:eastAsiaTheme="minorEastAsia" w:hAnsiTheme="minorHAnsi" w:cstheme="minorBidi"/>
              <w:b w:val="0"/>
              <w:bCs w:val="0"/>
              <w:noProof/>
              <w:kern w:val="2"/>
              <w:sz w:val="24"/>
              <w:szCs w:val="24"/>
              <w14:ligatures w14:val="standardContextual"/>
            </w:rPr>
          </w:pPr>
          <w:hyperlink w:anchor="_Toc200015155" w:history="1">
            <w:r w:rsidRPr="00816644">
              <w:rPr>
                <w:rStyle w:val="Lienhypertexte"/>
                <w:noProof/>
              </w:rPr>
              <w:t>Section 4.01</w:t>
            </w:r>
            <w:r>
              <w:rPr>
                <w:rFonts w:asciiTheme="minorHAnsi" w:eastAsiaTheme="minorEastAsia" w:hAnsiTheme="minorHAnsi" w:cstheme="minorBidi"/>
                <w:b w:val="0"/>
                <w:bCs w:val="0"/>
                <w:noProof/>
                <w:kern w:val="2"/>
                <w:sz w:val="24"/>
                <w:szCs w:val="24"/>
                <w14:ligatures w14:val="standardContextual"/>
              </w:rPr>
              <w:tab/>
            </w:r>
            <w:r w:rsidRPr="00816644">
              <w:rPr>
                <w:rStyle w:val="Lienhypertexte"/>
                <w:noProof/>
              </w:rPr>
              <w:t>Documents</w:t>
            </w:r>
            <w:r>
              <w:rPr>
                <w:noProof/>
                <w:webHidden/>
              </w:rPr>
              <w:tab/>
            </w:r>
            <w:r>
              <w:rPr>
                <w:noProof/>
                <w:webHidden/>
              </w:rPr>
              <w:fldChar w:fldCharType="begin"/>
            </w:r>
            <w:r>
              <w:rPr>
                <w:noProof/>
                <w:webHidden/>
              </w:rPr>
              <w:instrText xml:space="preserve"> PAGEREF _Toc200015155 \h </w:instrText>
            </w:r>
            <w:r>
              <w:rPr>
                <w:noProof/>
                <w:webHidden/>
              </w:rPr>
            </w:r>
            <w:r>
              <w:rPr>
                <w:noProof/>
                <w:webHidden/>
              </w:rPr>
              <w:fldChar w:fldCharType="separate"/>
            </w:r>
            <w:r>
              <w:rPr>
                <w:noProof/>
                <w:webHidden/>
              </w:rPr>
              <w:t>12</w:t>
            </w:r>
            <w:r>
              <w:rPr>
                <w:noProof/>
                <w:webHidden/>
              </w:rPr>
              <w:fldChar w:fldCharType="end"/>
            </w:r>
          </w:hyperlink>
        </w:p>
        <w:p w14:paraId="6A1A0403" w14:textId="09342BA4" w:rsidR="00AA4945" w:rsidRDefault="00AA4945">
          <w:pPr>
            <w:pStyle w:val="TM2"/>
            <w:tabs>
              <w:tab w:val="left" w:pos="1600"/>
              <w:tab w:val="right" w:leader="dot" w:pos="8635"/>
            </w:tabs>
            <w:rPr>
              <w:rFonts w:asciiTheme="minorHAnsi" w:eastAsiaTheme="minorEastAsia" w:hAnsiTheme="minorHAnsi" w:cstheme="minorBidi"/>
              <w:b w:val="0"/>
              <w:bCs w:val="0"/>
              <w:noProof/>
              <w:kern w:val="2"/>
              <w:sz w:val="24"/>
              <w:szCs w:val="24"/>
              <w14:ligatures w14:val="standardContextual"/>
            </w:rPr>
          </w:pPr>
          <w:hyperlink w:anchor="_Toc200015156" w:history="1">
            <w:r w:rsidRPr="00816644">
              <w:rPr>
                <w:rStyle w:val="Lienhypertexte"/>
                <w:noProof/>
                <w:lang w:val="fr-BE"/>
              </w:rPr>
              <w:t>Section 4.02</w:t>
            </w:r>
            <w:r>
              <w:rPr>
                <w:rFonts w:asciiTheme="minorHAnsi" w:eastAsiaTheme="minorEastAsia" w:hAnsiTheme="minorHAnsi" w:cstheme="minorBidi"/>
                <w:b w:val="0"/>
                <w:bCs w:val="0"/>
                <w:noProof/>
                <w:kern w:val="2"/>
                <w:sz w:val="24"/>
                <w:szCs w:val="24"/>
                <w14:ligatures w14:val="standardContextual"/>
              </w:rPr>
              <w:tab/>
            </w:r>
            <w:r w:rsidRPr="00816644">
              <w:rPr>
                <w:rStyle w:val="Lienhypertexte"/>
                <w:noProof/>
                <w:lang w:val="fr-BE"/>
              </w:rPr>
              <w:t>Encadrement de l’accompagnement du projet</w:t>
            </w:r>
            <w:r>
              <w:rPr>
                <w:noProof/>
                <w:webHidden/>
              </w:rPr>
              <w:tab/>
            </w:r>
            <w:r>
              <w:rPr>
                <w:noProof/>
                <w:webHidden/>
              </w:rPr>
              <w:fldChar w:fldCharType="begin"/>
            </w:r>
            <w:r>
              <w:rPr>
                <w:noProof/>
                <w:webHidden/>
              </w:rPr>
              <w:instrText xml:space="preserve"> PAGEREF _Toc200015156 \h </w:instrText>
            </w:r>
            <w:r>
              <w:rPr>
                <w:noProof/>
                <w:webHidden/>
              </w:rPr>
            </w:r>
            <w:r>
              <w:rPr>
                <w:noProof/>
                <w:webHidden/>
              </w:rPr>
              <w:fldChar w:fldCharType="separate"/>
            </w:r>
            <w:r>
              <w:rPr>
                <w:noProof/>
                <w:webHidden/>
              </w:rPr>
              <w:t>12</w:t>
            </w:r>
            <w:r>
              <w:rPr>
                <w:noProof/>
                <w:webHidden/>
              </w:rPr>
              <w:fldChar w:fldCharType="end"/>
            </w:r>
          </w:hyperlink>
        </w:p>
        <w:p w14:paraId="0318D0D1" w14:textId="794EEA4C" w:rsidR="00AA4945" w:rsidRDefault="00AA4945">
          <w:pPr>
            <w:pStyle w:val="TM2"/>
            <w:tabs>
              <w:tab w:val="left" w:pos="1600"/>
              <w:tab w:val="right" w:leader="dot" w:pos="8635"/>
            </w:tabs>
            <w:rPr>
              <w:rFonts w:asciiTheme="minorHAnsi" w:eastAsiaTheme="minorEastAsia" w:hAnsiTheme="minorHAnsi" w:cstheme="minorBidi"/>
              <w:b w:val="0"/>
              <w:bCs w:val="0"/>
              <w:noProof/>
              <w:kern w:val="2"/>
              <w:sz w:val="24"/>
              <w:szCs w:val="24"/>
              <w14:ligatures w14:val="standardContextual"/>
            </w:rPr>
          </w:pPr>
          <w:hyperlink w:anchor="_Toc200015157" w:history="1">
            <w:r w:rsidRPr="00816644">
              <w:rPr>
                <w:rStyle w:val="Lienhypertexte"/>
                <w:noProof/>
              </w:rPr>
              <w:t>Section 4.03</w:t>
            </w:r>
            <w:r>
              <w:rPr>
                <w:rFonts w:asciiTheme="minorHAnsi" w:eastAsiaTheme="minorEastAsia" w:hAnsiTheme="minorHAnsi" w:cstheme="minorBidi"/>
                <w:b w:val="0"/>
                <w:bCs w:val="0"/>
                <w:noProof/>
                <w:kern w:val="2"/>
                <w:sz w:val="24"/>
                <w:szCs w:val="24"/>
                <w14:ligatures w14:val="standardContextual"/>
              </w:rPr>
              <w:tab/>
            </w:r>
            <w:r w:rsidRPr="00816644">
              <w:rPr>
                <w:rStyle w:val="Lienhypertexte"/>
                <w:noProof/>
              </w:rPr>
              <w:t>Engagement de stabilité de l’équipe</w:t>
            </w:r>
            <w:r>
              <w:rPr>
                <w:noProof/>
                <w:webHidden/>
              </w:rPr>
              <w:tab/>
            </w:r>
            <w:r>
              <w:rPr>
                <w:noProof/>
                <w:webHidden/>
              </w:rPr>
              <w:fldChar w:fldCharType="begin"/>
            </w:r>
            <w:r>
              <w:rPr>
                <w:noProof/>
                <w:webHidden/>
              </w:rPr>
              <w:instrText xml:space="preserve"> PAGEREF _Toc200015157 \h </w:instrText>
            </w:r>
            <w:r>
              <w:rPr>
                <w:noProof/>
                <w:webHidden/>
              </w:rPr>
            </w:r>
            <w:r>
              <w:rPr>
                <w:noProof/>
                <w:webHidden/>
              </w:rPr>
              <w:fldChar w:fldCharType="separate"/>
            </w:r>
            <w:r>
              <w:rPr>
                <w:noProof/>
                <w:webHidden/>
              </w:rPr>
              <w:t>12</w:t>
            </w:r>
            <w:r>
              <w:rPr>
                <w:noProof/>
                <w:webHidden/>
              </w:rPr>
              <w:fldChar w:fldCharType="end"/>
            </w:r>
          </w:hyperlink>
        </w:p>
        <w:p w14:paraId="58FDFC9B" w14:textId="637F4F1B" w:rsidR="00AA4945" w:rsidRDefault="00AA4945">
          <w:r>
            <w:rPr>
              <w:b/>
              <w:bCs/>
            </w:rPr>
            <w:fldChar w:fldCharType="end"/>
          </w:r>
        </w:p>
      </w:sdtContent>
    </w:sdt>
    <w:p w14:paraId="71219F35" w14:textId="5C6C3799" w:rsidR="00AA4945" w:rsidRDefault="00AA4945">
      <w:pPr>
        <w:spacing w:after="200" w:line="276" w:lineRule="auto"/>
        <w:ind w:left="0"/>
        <w:jc w:val="left"/>
      </w:pPr>
      <w:r>
        <w:br w:type="page"/>
      </w:r>
    </w:p>
    <w:p w14:paraId="3E9DC605" w14:textId="77777777" w:rsidR="00AA7022" w:rsidRDefault="00AA7022" w:rsidP="00B44592"/>
    <w:p w14:paraId="10B3D62E" w14:textId="77777777" w:rsidR="00DF16D6" w:rsidRPr="00DF16D6" w:rsidRDefault="00DF16D6" w:rsidP="00B44592">
      <w:pPr>
        <w:pStyle w:val="Titre1"/>
      </w:pPr>
      <w:bookmarkStart w:id="3" w:name="_Toc197957667"/>
      <w:bookmarkStart w:id="4" w:name="_Toc200014975"/>
      <w:bookmarkStart w:id="5" w:name="_Toc200015137"/>
      <w:r w:rsidRPr="00DF16D6">
        <w:t>LE CONTEXTE</w:t>
      </w:r>
      <w:bookmarkEnd w:id="3"/>
      <w:bookmarkEnd w:id="4"/>
      <w:bookmarkEnd w:id="5"/>
    </w:p>
    <w:p w14:paraId="65216A8C" w14:textId="77777777" w:rsidR="00DF16D6" w:rsidRPr="00DF16D6" w:rsidRDefault="00DF16D6" w:rsidP="007202F3">
      <w:pPr>
        <w:pStyle w:val="Titre2"/>
        <w:rPr>
          <w:lang w:val="fr-BE"/>
        </w:rPr>
      </w:pPr>
      <w:r w:rsidRPr="00DF16D6">
        <w:rPr>
          <w:lang w:val="fr-BE"/>
        </w:rPr>
        <w:t xml:space="preserve"> </w:t>
      </w:r>
      <w:bookmarkStart w:id="6" w:name="_Toc197957668"/>
      <w:bookmarkStart w:id="7" w:name="_Toc200014976"/>
      <w:bookmarkStart w:id="8" w:name="_Toc200015138"/>
      <w:r w:rsidRPr="00DF16D6">
        <w:rPr>
          <w:lang w:val="fr-BE"/>
        </w:rPr>
        <w:t>Le Grand Port Maritime de la Guyane</w:t>
      </w:r>
      <w:bookmarkEnd w:id="6"/>
      <w:bookmarkEnd w:id="7"/>
      <w:bookmarkEnd w:id="8"/>
    </w:p>
    <w:p w14:paraId="4E01768B" w14:textId="77777777" w:rsidR="003C65E8" w:rsidRDefault="003C65E8" w:rsidP="00B44592"/>
    <w:p w14:paraId="292D8BBD" w14:textId="77777777" w:rsidR="00DF16D6" w:rsidRPr="00DF16D6" w:rsidRDefault="00DF16D6" w:rsidP="00B44592">
      <w:pPr>
        <w:rPr>
          <w:lang w:val="fr-BE"/>
        </w:rPr>
      </w:pPr>
      <w:r w:rsidRPr="00DF16D6">
        <w:rPr>
          <w:lang w:val="fr-BE"/>
        </w:rPr>
        <w:t>Le Grand Port Maritime de la Guyane (GPM-Guyane) est un établissement public à caractère industriel et commercial (EPIC), créé par le décret n° 2012-1105 du 1ᵉʳ octobre 2012</w:t>
      </w:r>
      <w:r w:rsidR="00735CBC">
        <w:rPr>
          <w:lang w:val="fr-BE"/>
        </w:rPr>
        <w:t>.</w:t>
      </w:r>
    </w:p>
    <w:p w14:paraId="535691F3" w14:textId="77777777" w:rsidR="00DF16D6" w:rsidRPr="00DF16D6" w:rsidRDefault="00DF16D6" w:rsidP="00B44592">
      <w:pPr>
        <w:rPr>
          <w:lang w:val="fr-BE"/>
        </w:rPr>
      </w:pPr>
      <w:r w:rsidRPr="00DF16D6">
        <w:rPr>
          <w:lang w:val="fr-BE"/>
        </w:rPr>
        <w:t>Il a pour mission principale la gestion, l’aménagement et le développement des ports de la Guyane, en particulier le port de Dégrad des Cannes, situé à Remire-Montjoly, à proximité de Cayenne.</w:t>
      </w:r>
    </w:p>
    <w:p w14:paraId="3B29EB46" w14:textId="77777777" w:rsidR="00DF16D6" w:rsidRPr="00DF16D6" w:rsidRDefault="00DF16D6" w:rsidP="00B44592">
      <w:pPr>
        <w:rPr>
          <w:lang w:val="fr-BE"/>
        </w:rPr>
      </w:pPr>
      <w:r w:rsidRPr="00DF16D6">
        <w:rPr>
          <w:lang w:val="fr-BE"/>
        </w:rPr>
        <w:t>Le GPM-Guyane est responsable de l’ensemble des activités portuaires de la région, couvrant le transport maritime, la logistique, les trafics pétroliers, rouliers, minéraliers ainsi que le cabotage. Il joue également un rôle d’acteur de l’aménagement territorial et du développement économique, en partenariat avec les acteurs locaux et nationaux.</w:t>
      </w:r>
    </w:p>
    <w:p w14:paraId="5233A7A8" w14:textId="77777777" w:rsidR="00DF16D6" w:rsidRPr="00DF16D6" w:rsidRDefault="00DF16D6" w:rsidP="00B44592">
      <w:pPr>
        <w:rPr>
          <w:lang w:val="fr-BE"/>
        </w:rPr>
      </w:pPr>
      <w:r w:rsidRPr="00DF16D6">
        <w:rPr>
          <w:lang w:val="fr-BE"/>
        </w:rPr>
        <w:t xml:space="preserve">Au 1ᵉʳ octobre 2023, le GPM-Guyane compte 46 salariés. Il collabore avec </w:t>
      </w:r>
      <w:r>
        <w:rPr>
          <w:lang w:val="fr-BE"/>
        </w:rPr>
        <w:t>plusieurs</w:t>
      </w:r>
      <w:r w:rsidRPr="00DF16D6">
        <w:rPr>
          <w:lang w:val="fr-BE"/>
        </w:rPr>
        <w:t xml:space="preserve"> fournisseurs et clients, et gère un volume important de factures émises et reçues.</w:t>
      </w:r>
      <w:r w:rsidR="007202F3">
        <w:rPr>
          <w:lang w:val="fr-BE"/>
        </w:rPr>
        <w:t xml:space="preserve"> Il accueille sur sa plateforme environ une centaine de personnes autorisées et à qui il fournit un badge d’accès.</w:t>
      </w:r>
    </w:p>
    <w:p w14:paraId="22B3BFF5" w14:textId="77777777" w:rsidR="00DF16D6" w:rsidRPr="00DF16D6" w:rsidRDefault="00DF16D6" w:rsidP="00B44592">
      <w:pPr>
        <w:rPr>
          <w:lang w:val="fr-BE"/>
        </w:rPr>
      </w:pPr>
      <w:r w:rsidRPr="00DF16D6">
        <w:rPr>
          <w:lang w:val="fr-BE"/>
        </w:rPr>
        <w:t>En 2024, le port a franchi un seuil historique en dépassant pour la première fois le million de tonnes de marchandises traitées, atteignant 1,015 million de tonnes contre 932 000 tonnes en 2023.</w:t>
      </w:r>
    </w:p>
    <w:p w14:paraId="64D7F15E" w14:textId="77777777" w:rsidR="00DF16D6" w:rsidRPr="00DF16D6" w:rsidRDefault="00DF16D6" w:rsidP="00B44592">
      <w:pPr>
        <w:rPr>
          <w:lang w:val="fr-BE"/>
        </w:rPr>
      </w:pPr>
      <w:r w:rsidRPr="00DF16D6">
        <w:rPr>
          <w:lang w:val="fr-BE"/>
        </w:rPr>
        <w:t>Le GPM-Guyane occupe une position stratégique dans l’économie locale, assurant près de 99 % du fret régional. En 2021, le complexe industrialo-portuaire de la Guyane, incluant le GPM et 67 autres entreprises, représentait 1 180 emplois, soit environ 2 % de l’emploi salarié du territoire.</w:t>
      </w:r>
    </w:p>
    <w:p w14:paraId="4B539B68" w14:textId="77777777" w:rsidR="00DF16D6" w:rsidRPr="00DF16D6" w:rsidRDefault="007202F3" w:rsidP="00B44592">
      <w:pPr>
        <w:rPr>
          <w:lang w:val="fr-BE"/>
        </w:rPr>
      </w:pPr>
      <w:r>
        <w:rPr>
          <w:lang w:val="fr-BE"/>
        </w:rPr>
        <w:t>D’autres</w:t>
      </w:r>
      <w:r w:rsidR="00DF16D6" w:rsidRPr="00DF16D6">
        <w:rPr>
          <w:lang w:val="fr-BE"/>
        </w:rPr>
        <w:t xml:space="preserve"> initiatives traduisent la volonté du GPM-Guyane de moderniser ses infrastructures tout en intégrant des objectifs environnementaux, consolidant ainsi son rôle d’acteur clé du développement durable et économique de la région.</w:t>
      </w:r>
    </w:p>
    <w:p w14:paraId="617DD313" w14:textId="77777777" w:rsidR="00DF16D6" w:rsidRPr="00DF16D6" w:rsidRDefault="00DF16D6" w:rsidP="00B44592">
      <w:pPr>
        <w:rPr>
          <w:lang w:val="fr-BE"/>
        </w:rPr>
      </w:pPr>
      <w:r w:rsidRPr="00DF16D6">
        <w:rPr>
          <w:lang w:val="fr-BE"/>
        </w:rPr>
        <w:t>En tant qu’EPIC, l’établissement est soumis au Code de la commande publique, qui encadre les procédures de passation des marchés en garantissant les principes de transparence, de mise en concurrence et d’égalité de traitement des candidats.</w:t>
      </w:r>
    </w:p>
    <w:p w14:paraId="33176821" w14:textId="77777777" w:rsidR="00AA7022" w:rsidRPr="00AA7022" w:rsidRDefault="00AA7022" w:rsidP="00B44592">
      <w:pPr>
        <w:rPr>
          <w:lang w:val="fr-BE" w:eastAsia="fr-FR"/>
        </w:rPr>
      </w:pPr>
    </w:p>
    <w:p w14:paraId="0FFCB410" w14:textId="505C9B80" w:rsidR="0061130B" w:rsidRPr="00980513" w:rsidRDefault="00573E9D" w:rsidP="00980513">
      <w:pPr>
        <w:pStyle w:val="Titre2"/>
        <w:rPr>
          <w:lang w:val="fr-BE"/>
        </w:rPr>
      </w:pPr>
      <w:r>
        <w:rPr>
          <w:lang w:val="fr-BE"/>
        </w:rPr>
        <w:t xml:space="preserve"> </w:t>
      </w:r>
      <w:bookmarkStart w:id="9" w:name="_Toc197957669"/>
      <w:bookmarkStart w:id="10" w:name="_Toc200014977"/>
      <w:bookmarkStart w:id="11" w:name="_Toc200015139"/>
      <w:r w:rsidR="0061130B" w:rsidRPr="00272557">
        <w:rPr>
          <w:lang w:val="fr-BE"/>
        </w:rPr>
        <w:t>Eléments liés au dossier</w:t>
      </w:r>
      <w:bookmarkEnd w:id="9"/>
      <w:bookmarkEnd w:id="10"/>
      <w:bookmarkEnd w:id="11"/>
      <w:r w:rsidR="0061130B" w:rsidRPr="00272557">
        <w:rPr>
          <w:lang w:val="fr-BE"/>
        </w:rPr>
        <w:t> </w:t>
      </w:r>
    </w:p>
    <w:p w14:paraId="6C94933D" w14:textId="77777777" w:rsidR="004C1A95" w:rsidRDefault="004C1A95" w:rsidP="00B40273">
      <w:pPr>
        <w:pStyle w:val="Titre3"/>
      </w:pPr>
      <w:bookmarkStart w:id="12" w:name="_Toc197957670"/>
      <w:bookmarkStart w:id="13" w:name="_Toc200014978"/>
      <w:bookmarkStart w:id="14" w:name="_Toc200015140"/>
      <w:r>
        <w:t>Contexte du marché</w:t>
      </w:r>
      <w:bookmarkEnd w:id="12"/>
      <w:bookmarkEnd w:id="13"/>
      <w:bookmarkEnd w:id="14"/>
      <w:r>
        <w:t xml:space="preserve"> </w:t>
      </w:r>
    </w:p>
    <w:p w14:paraId="1AE18BAA" w14:textId="77777777" w:rsidR="004C1A95" w:rsidRPr="004C1A95" w:rsidRDefault="004C1A95" w:rsidP="00B44592">
      <w:pPr>
        <w:rPr>
          <w:lang w:eastAsia="fr-FR"/>
        </w:rPr>
      </w:pPr>
    </w:p>
    <w:p w14:paraId="59B7C003" w14:textId="77777777" w:rsidR="00B44592" w:rsidRDefault="00B82E37" w:rsidP="00B44592">
      <w:pPr>
        <w:rPr>
          <w:lang w:val="fr-BE"/>
        </w:rPr>
      </w:pPr>
      <w:r w:rsidRPr="00B82E37">
        <w:t xml:space="preserve">Le </w:t>
      </w:r>
      <w:r w:rsidRPr="00573E9D">
        <w:t>Grand Port Maritime de Guyane (GPMG)</w:t>
      </w:r>
      <w:r w:rsidR="00573E9D" w:rsidRPr="00573E9D">
        <w:rPr>
          <w:lang w:val="fr-BE"/>
        </w:rPr>
        <w:t xml:space="preserve"> </w:t>
      </w:r>
      <w:r w:rsidR="0022410C">
        <w:rPr>
          <w:lang w:val="fr-BE"/>
        </w:rPr>
        <w:t>souhaite</w:t>
      </w:r>
      <w:r w:rsidR="00573E9D" w:rsidRPr="00573E9D">
        <w:rPr>
          <w:lang w:val="fr-BE"/>
        </w:rPr>
        <w:t xml:space="preserve"> </w:t>
      </w:r>
      <w:r w:rsidR="00B03CD5">
        <w:rPr>
          <w:lang w:val="fr-BE"/>
        </w:rPr>
        <w:t xml:space="preserve">procéder à </w:t>
      </w:r>
      <w:r w:rsidR="00CB62EC">
        <w:rPr>
          <w:lang w:val="fr-BE"/>
        </w:rPr>
        <w:t xml:space="preserve">une mise en conformité au RGPD, de </w:t>
      </w:r>
      <w:r w:rsidR="00B03CD5">
        <w:rPr>
          <w:lang w:val="fr-BE"/>
        </w:rPr>
        <w:t>l’ensemble de ses procédures</w:t>
      </w:r>
      <w:r w:rsidR="00CB62EC">
        <w:rPr>
          <w:lang w:val="fr-BE"/>
        </w:rPr>
        <w:t xml:space="preserve">, documents et outils. </w:t>
      </w:r>
    </w:p>
    <w:p w14:paraId="794E2953" w14:textId="77777777" w:rsidR="00B44592" w:rsidRDefault="00CB62EC" w:rsidP="00B44592">
      <w:pPr>
        <w:rPr>
          <w:lang w:val="fr-BE"/>
        </w:rPr>
      </w:pPr>
      <w:r>
        <w:rPr>
          <w:lang w:val="fr-BE"/>
        </w:rPr>
        <w:br/>
      </w:r>
      <w:r w:rsidR="00B44592">
        <w:rPr>
          <w:lang w:val="fr-BE"/>
        </w:rPr>
        <w:t xml:space="preserve">A ce jour les </w:t>
      </w:r>
      <w:r w:rsidR="001045DA">
        <w:rPr>
          <w:lang w:val="fr-BE"/>
        </w:rPr>
        <w:t xml:space="preserve"> données personnelles</w:t>
      </w:r>
      <w:r w:rsidR="00B44592">
        <w:rPr>
          <w:lang w:val="fr-BE"/>
        </w:rPr>
        <w:t xml:space="preserve"> identifiées concernent :</w:t>
      </w:r>
    </w:p>
    <w:p w14:paraId="4694471E" w14:textId="77777777" w:rsidR="00B44592" w:rsidRDefault="00B44592" w:rsidP="007202F3">
      <w:pPr>
        <w:pStyle w:val="Paragraphedebase"/>
      </w:pPr>
      <w:r>
        <w:t>l</w:t>
      </w:r>
      <w:r w:rsidR="001045DA">
        <w:t xml:space="preserve">es salariés, </w:t>
      </w:r>
    </w:p>
    <w:p w14:paraId="41792E61" w14:textId="77777777" w:rsidR="00B44592" w:rsidRDefault="00B44592" w:rsidP="007202F3">
      <w:pPr>
        <w:pStyle w:val="Paragraphedebase"/>
      </w:pPr>
      <w:r>
        <w:t>l</w:t>
      </w:r>
      <w:r w:rsidR="001045DA">
        <w:t>es clients</w:t>
      </w:r>
      <w:r w:rsidR="00CB62EC">
        <w:t xml:space="preserve"> particuliers</w:t>
      </w:r>
      <w:r w:rsidR="001045DA">
        <w:t xml:space="preserve">, </w:t>
      </w:r>
    </w:p>
    <w:p w14:paraId="6EBEBD17" w14:textId="22984846" w:rsidR="00980513" w:rsidRDefault="00B44592" w:rsidP="007202F3">
      <w:pPr>
        <w:pStyle w:val="Paragraphedebase"/>
      </w:pPr>
      <w:r w:rsidRPr="00B44592">
        <w:t>l</w:t>
      </w:r>
      <w:r w:rsidR="00B433BC" w:rsidRPr="00B44592">
        <w:t xml:space="preserve">es </w:t>
      </w:r>
      <w:r w:rsidR="001045DA" w:rsidRPr="00B44592">
        <w:t>intervenants extérieurs</w:t>
      </w:r>
      <w:r w:rsidR="008460A2" w:rsidRPr="00B44592">
        <w:t xml:space="preserve"> (présents sur le port et qui font l’objet d’une enquête </w:t>
      </w:r>
      <w:r w:rsidR="00B11EAB">
        <w:t xml:space="preserve">administrative pour des raisons </w:t>
      </w:r>
      <w:r w:rsidR="008460A2" w:rsidRPr="00B44592">
        <w:t>de sureté)</w:t>
      </w:r>
      <w:r w:rsidR="007168DF">
        <w:t>,</w:t>
      </w:r>
    </w:p>
    <w:p w14:paraId="60F508F7" w14:textId="71ECABDB" w:rsidR="00B44592" w:rsidRPr="00B44592" w:rsidRDefault="00980513" w:rsidP="00C31883">
      <w:pPr>
        <w:pStyle w:val="Paragraphedebase"/>
        <w:jc w:val="left"/>
      </w:pPr>
      <w:r>
        <w:t>les candidats au recrutement (candidature spontanée ou réponse à une annonce)</w:t>
      </w:r>
      <w:r w:rsidR="00C31883">
        <w:t xml:space="preserve"> </w:t>
      </w:r>
      <w:r w:rsidR="00773AB6">
        <w:t>qui sont traités via un</w:t>
      </w:r>
      <w:r w:rsidR="00C31883">
        <w:t xml:space="preserve"> processus non informatisé dans un système RH.</w:t>
      </w:r>
      <w:r w:rsidR="00135A1C" w:rsidRPr="00B44592">
        <w:br/>
      </w:r>
    </w:p>
    <w:p w14:paraId="3365E1BE" w14:textId="77777777" w:rsidR="00870411" w:rsidRDefault="00417AF5" w:rsidP="00B44592">
      <w:pPr>
        <w:rPr>
          <w:lang w:val="fr-BE"/>
        </w:rPr>
      </w:pPr>
      <w:r>
        <w:rPr>
          <w:lang w:val="fr-BE"/>
        </w:rPr>
        <w:lastRenderedPageBreak/>
        <w:t xml:space="preserve">Un </w:t>
      </w:r>
      <w:r w:rsidR="00135A1C">
        <w:rPr>
          <w:lang w:val="fr-BE"/>
        </w:rPr>
        <w:t>précédent prestataire</w:t>
      </w:r>
      <w:r>
        <w:rPr>
          <w:lang w:val="fr-BE"/>
        </w:rPr>
        <w:t xml:space="preserve"> ayant déjà effectué </w:t>
      </w:r>
      <w:r w:rsidR="00EF6F6A">
        <w:rPr>
          <w:lang w:val="fr-BE"/>
        </w:rPr>
        <w:t xml:space="preserve">pour cela </w:t>
      </w:r>
      <w:r>
        <w:rPr>
          <w:lang w:val="fr-BE"/>
        </w:rPr>
        <w:t xml:space="preserve">plusieurs missions, il conviendra de partir </w:t>
      </w:r>
      <w:r w:rsidR="00CA0FE0">
        <w:rPr>
          <w:lang w:val="fr-BE"/>
        </w:rPr>
        <w:t xml:space="preserve">du </w:t>
      </w:r>
      <w:r>
        <w:rPr>
          <w:lang w:val="fr-BE"/>
        </w:rPr>
        <w:t xml:space="preserve">contexte existant. </w:t>
      </w:r>
    </w:p>
    <w:p w14:paraId="66921315" w14:textId="656E9927" w:rsidR="003D5A72" w:rsidRDefault="003D5A72" w:rsidP="00B44592">
      <w:pPr>
        <w:rPr>
          <w:lang w:val="fr-BE"/>
        </w:rPr>
      </w:pPr>
      <w:r>
        <w:rPr>
          <w:lang w:val="fr-BE"/>
        </w:rPr>
        <w:t>Les données</w:t>
      </w:r>
      <w:r w:rsidR="00D37F0D">
        <w:rPr>
          <w:lang w:val="fr-BE"/>
        </w:rPr>
        <w:t xml:space="preserve"> personnelles liées aux enquêtes</w:t>
      </w:r>
      <w:r>
        <w:rPr>
          <w:lang w:val="fr-BE"/>
        </w:rPr>
        <w:t xml:space="preserve"> </w:t>
      </w:r>
      <w:r w:rsidR="00B11EAB">
        <w:rPr>
          <w:lang w:val="fr-BE"/>
        </w:rPr>
        <w:t xml:space="preserve">administratives conduites pour des raisons </w:t>
      </w:r>
      <w:r>
        <w:rPr>
          <w:lang w:val="fr-BE"/>
        </w:rPr>
        <w:t xml:space="preserve">de sureté sont particulièrement sensibles </w:t>
      </w:r>
      <w:r w:rsidR="00263EAC">
        <w:rPr>
          <w:lang w:val="fr-BE"/>
        </w:rPr>
        <w:t xml:space="preserve">en raison de </w:t>
      </w:r>
      <w:r>
        <w:rPr>
          <w:lang w:val="fr-BE"/>
        </w:rPr>
        <w:t xml:space="preserve">la grande </w:t>
      </w:r>
      <w:r w:rsidR="00802E1A">
        <w:rPr>
          <w:lang w:val="fr-BE"/>
        </w:rPr>
        <w:t xml:space="preserve">exposition </w:t>
      </w:r>
      <w:r w:rsidR="00C34B67">
        <w:rPr>
          <w:lang w:val="fr-BE"/>
        </w:rPr>
        <w:t xml:space="preserve">du </w:t>
      </w:r>
      <w:r w:rsidR="00636CA6" w:rsidRPr="00573E9D">
        <w:t>GPM</w:t>
      </w:r>
      <w:r w:rsidR="005F372E">
        <w:t>G</w:t>
      </w:r>
      <w:r w:rsidR="00636CA6" w:rsidRPr="00573E9D">
        <w:t xml:space="preserve"> </w:t>
      </w:r>
      <w:r w:rsidR="00802E1A">
        <w:rPr>
          <w:lang w:val="fr-BE"/>
        </w:rPr>
        <w:t>au</w:t>
      </w:r>
      <w:r w:rsidR="00702132">
        <w:rPr>
          <w:lang w:val="fr-BE"/>
        </w:rPr>
        <w:t>x</w:t>
      </w:r>
      <w:r w:rsidR="00802E1A">
        <w:rPr>
          <w:lang w:val="fr-BE"/>
        </w:rPr>
        <w:t xml:space="preserve"> risque</w:t>
      </w:r>
      <w:r w:rsidR="00702132">
        <w:rPr>
          <w:lang w:val="fr-BE"/>
        </w:rPr>
        <w:t>s</w:t>
      </w:r>
      <w:r w:rsidR="00802E1A">
        <w:rPr>
          <w:lang w:val="fr-BE"/>
        </w:rPr>
        <w:t xml:space="preserve"> </w:t>
      </w:r>
      <w:r w:rsidR="007F2819">
        <w:rPr>
          <w:lang w:val="fr-BE"/>
        </w:rPr>
        <w:t>lié</w:t>
      </w:r>
      <w:r w:rsidR="00702132">
        <w:rPr>
          <w:lang w:val="fr-BE"/>
        </w:rPr>
        <w:t>s</w:t>
      </w:r>
      <w:r w:rsidR="007F2819">
        <w:rPr>
          <w:lang w:val="fr-BE"/>
        </w:rPr>
        <w:t xml:space="preserve"> aux d</w:t>
      </w:r>
      <w:r>
        <w:rPr>
          <w:lang w:val="fr-BE"/>
        </w:rPr>
        <w:t xml:space="preserve">ifférents trafics potentiels. </w:t>
      </w:r>
    </w:p>
    <w:p w14:paraId="60EFF3B1" w14:textId="77777777" w:rsidR="00506CAA" w:rsidRDefault="00506CAA" w:rsidP="00B44592">
      <w:pPr>
        <w:rPr>
          <w:lang w:val="fr-BE"/>
        </w:rPr>
      </w:pPr>
    </w:p>
    <w:p w14:paraId="7064ABA2" w14:textId="77777777" w:rsidR="00506CAA" w:rsidRDefault="00506CAA" w:rsidP="00B40273">
      <w:pPr>
        <w:pStyle w:val="Titre3"/>
        <w:rPr>
          <w:lang w:val="fr-BE"/>
        </w:rPr>
      </w:pPr>
      <w:bookmarkStart w:id="15" w:name="_Toc197957671"/>
      <w:bookmarkStart w:id="16" w:name="_Toc200014979"/>
      <w:bookmarkStart w:id="17" w:name="_Toc200015141"/>
      <w:r w:rsidRPr="004E665B">
        <w:rPr>
          <w:lang w:val="fr-BE"/>
        </w:rPr>
        <w:t>Tâches réalisées par le précédent prestataire :</w:t>
      </w:r>
      <w:bookmarkEnd w:id="15"/>
      <w:bookmarkEnd w:id="16"/>
      <w:bookmarkEnd w:id="17"/>
      <w:r w:rsidRPr="004E665B">
        <w:rPr>
          <w:lang w:val="fr-BE"/>
        </w:rPr>
        <w:t xml:space="preserve"> </w:t>
      </w:r>
    </w:p>
    <w:p w14:paraId="611959FD" w14:textId="77777777" w:rsidR="00B44592" w:rsidRPr="00B44592" w:rsidRDefault="00B44592" w:rsidP="00B44592">
      <w:pPr>
        <w:rPr>
          <w:lang w:val="fr-BE" w:eastAsia="fr-FR"/>
        </w:rPr>
      </w:pPr>
    </w:p>
    <w:p w14:paraId="249E2DBB" w14:textId="77777777" w:rsidR="00607B9B" w:rsidRPr="00D37F0D" w:rsidRDefault="00934391" w:rsidP="00B44592">
      <w:pPr>
        <w:pStyle w:val="Paragraphedebase"/>
      </w:pPr>
      <w:r w:rsidRPr="00D37F0D">
        <w:t>L</w:t>
      </w:r>
      <w:r w:rsidR="00B67FF2" w:rsidRPr="00D37F0D">
        <w:t>a direction et les équipes ont été sensibilisées aux enjeux du RGPD</w:t>
      </w:r>
      <w:r w:rsidR="00323002" w:rsidRPr="00D37F0D">
        <w:t xml:space="preserve"> et formé</w:t>
      </w:r>
      <w:r w:rsidR="00180D40" w:rsidRPr="00D37F0D">
        <w:t>e</w:t>
      </w:r>
      <w:r w:rsidR="00323002" w:rsidRPr="00D37F0D">
        <w:t>s aux bonnes pratiques de protection des données</w:t>
      </w:r>
      <w:r w:rsidR="00A91EDD" w:rsidRPr="00D37F0D">
        <w:t>.</w:t>
      </w:r>
    </w:p>
    <w:p w14:paraId="634D2B35" w14:textId="77777777" w:rsidR="00954CDC" w:rsidRPr="00B44592" w:rsidRDefault="00607B9B" w:rsidP="00B44592">
      <w:pPr>
        <w:pStyle w:val="Paragraphedebase"/>
      </w:pPr>
      <w:r w:rsidRPr="00B44592">
        <w:t>Les mentions légales et politiques de confidentialité ont été mises à jour selon le RGPD pour les actions en cours.</w:t>
      </w:r>
    </w:p>
    <w:p w14:paraId="227F8D03" w14:textId="77777777" w:rsidR="00B369F3" w:rsidRPr="00D37F0D" w:rsidRDefault="00954CDC" w:rsidP="00B44592">
      <w:pPr>
        <w:pStyle w:val="Paragraphedebase"/>
      </w:pPr>
      <w:r w:rsidRPr="00D37F0D">
        <w:t xml:space="preserve">Les formulaires de collecte de données intègrent des cases de consentement claires. </w:t>
      </w:r>
      <w:r w:rsidR="00B67FF2" w:rsidRPr="00D37F0D">
        <w:br/>
      </w:r>
    </w:p>
    <w:p w14:paraId="12517021" w14:textId="77777777" w:rsidR="00B369F3" w:rsidRDefault="00B369F3" w:rsidP="00B40273">
      <w:pPr>
        <w:pStyle w:val="Titre3"/>
        <w:rPr>
          <w:lang w:val="fr-BE"/>
        </w:rPr>
      </w:pPr>
      <w:bookmarkStart w:id="18" w:name="_Toc197957672"/>
      <w:bookmarkStart w:id="19" w:name="_Toc200014980"/>
      <w:bookmarkStart w:id="20" w:name="_Toc200015142"/>
      <w:r w:rsidRPr="004E665B">
        <w:rPr>
          <w:lang w:val="fr-BE"/>
        </w:rPr>
        <w:t>Tâches en cours qui seront à terminer :</w:t>
      </w:r>
      <w:bookmarkEnd w:id="18"/>
      <w:bookmarkEnd w:id="19"/>
      <w:bookmarkEnd w:id="20"/>
      <w:r w:rsidRPr="004E665B">
        <w:rPr>
          <w:lang w:val="fr-BE"/>
        </w:rPr>
        <w:t xml:space="preserve"> </w:t>
      </w:r>
    </w:p>
    <w:p w14:paraId="594752C4" w14:textId="77777777" w:rsidR="00B44592" w:rsidRPr="00B44592" w:rsidRDefault="00B44592" w:rsidP="00B44592">
      <w:pPr>
        <w:rPr>
          <w:lang w:val="fr-BE" w:eastAsia="fr-FR"/>
        </w:rPr>
      </w:pPr>
    </w:p>
    <w:p w14:paraId="203F0C8F" w14:textId="349B117F" w:rsidR="007877D6" w:rsidRPr="00D37F0D" w:rsidRDefault="00D37F0D" w:rsidP="00B44592">
      <w:pPr>
        <w:pStyle w:val="Paragraphedebase"/>
      </w:pPr>
      <w:r>
        <w:t xml:space="preserve">La mise en </w:t>
      </w:r>
      <w:r w:rsidR="007877D6" w:rsidRPr="00D37F0D">
        <w:t xml:space="preserve"> conformité de l’ensemble des procédures, documents et outils</w:t>
      </w:r>
      <w:r>
        <w:t xml:space="preserve"> a débuté</w:t>
      </w:r>
      <w:r w:rsidR="00773AB6">
        <w:t>.</w:t>
      </w:r>
    </w:p>
    <w:p w14:paraId="2DD19E3F" w14:textId="6A11830F" w:rsidR="004923BE" w:rsidRPr="00D37F0D" w:rsidRDefault="00C53FAD" w:rsidP="00B44592">
      <w:pPr>
        <w:pStyle w:val="Paragraphedebase"/>
      </w:pPr>
      <w:r w:rsidRPr="00D37F0D">
        <w:t>Les données personnelles traitées dans l’entreprise ont été identifiées en partie</w:t>
      </w:r>
      <w:r w:rsidR="00773AB6">
        <w:t>.</w:t>
      </w:r>
    </w:p>
    <w:p w14:paraId="5DB097A0" w14:textId="776C61DC" w:rsidR="00197230" w:rsidRPr="00D37F0D" w:rsidRDefault="004923BE" w:rsidP="00B44592">
      <w:pPr>
        <w:pStyle w:val="Paragraphedebase"/>
      </w:pPr>
      <w:r w:rsidRPr="00D37F0D">
        <w:t>Un registre de traitement de données existe mais devra être complété</w:t>
      </w:r>
      <w:r w:rsidR="00A91EDD" w:rsidRPr="00D37F0D">
        <w:t>.</w:t>
      </w:r>
    </w:p>
    <w:p w14:paraId="5AB5AC91" w14:textId="13F321A5" w:rsidR="00AF0C6B" w:rsidRPr="00D37F0D" w:rsidRDefault="00197230" w:rsidP="00B44592">
      <w:pPr>
        <w:pStyle w:val="Paragraphedebase"/>
      </w:pPr>
      <w:r w:rsidRPr="00D37F0D">
        <w:t xml:space="preserve">Un contrôle des actions mises en place par le pôle SI concernant des mesures de protection (ex : chiffrement, accès restreints, mots de passe sécurisés) </w:t>
      </w:r>
      <w:r w:rsidR="00D37F0D">
        <w:t>a débuté</w:t>
      </w:r>
      <w:r w:rsidR="00773AB6">
        <w:t>.</w:t>
      </w:r>
    </w:p>
    <w:p w14:paraId="06AA0F8B" w14:textId="77777777" w:rsidR="00B369F3" w:rsidRPr="007202F3" w:rsidRDefault="00D37F0D" w:rsidP="007202F3">
      <w:pPr>
        <w:pStyle w:val="Paragraphedebase"/>
      </w:pPr>
      <w:r>
        <w:t>L’implication des</w:t>
      </w:r>
      <w:r w:rsidR="00AF0C6B" w:rsidRPr="00D37F0D">
        <w:t xml:space="preserve"> sous-traitants </w:t>
      </w:r>
      <w:r>
        <w:t>dans le respec</w:t>
      </w:r>
      <w:r w:rsidR="00AF0C6B" w:rsidRPr="00D37F0D">
        <w:t xml:space="preserve">t </w:t>
      </w:r>
      <w:r>
        <w:t>du</w:t>
      </w:r>
      <w:r w:rsidR="00AF0C6B" w:rsidRPr="00D37F0D">
        <w:t xml:space="preserve"> RGPD </w:t>
      </w:r>
      <w:r>
        <w:t xml:space="preserve">a </w:t>
      </w:r>
      <w:r w:rsidR="006F30EB" w:rsidRPr="00D37F0D">
        <w:t>été fait</w:t>
      </w:r>
      <w:r>
        <w:t>e</w:t>
      </w:r>
      <w:r w:rsidR="006F30EB" w:rsidRPr="00D37F0D">
        <w:t xml:space="preserve"> pour les sous-traitants actuels, </w:t>
      </w:r>
      <w:r>
        <w:t>mais pas pour</w:t>
      </w:r>
      <w:r w:rsidR="006F30EB" w:rsidRPr="00D37F0D">
        <w:t xml:space="preserve"> les sous-traitants plus anciens</w:t>
      </w:r>
      <w:r w:rsidR="00A91EDD" w:rsidRPr="00D37F0D">
        <w:t>.</w:t>
      </w:r>
    </w:p>
    <w:p w14:paraId="45230B4E" w14:textId="77777777" w:rsidR="00B369F3" w:rsidRDefault="00B369F3" w:rsidP="00B40273">
      <w:pPr>
        <w:pStyle w:val="Titre3"/>
        <w:rPr>
          <w:lang w:val="fr-BE"/>
        </w:rPr>
      </w:pPr>
      <w:bookmarkStart w:id="21" w:name="_Toc197957673"/>
      <w:bookmarkStart w:id="22" w:name="_Toc200014981"/>
      <w:bookmarkStart w:id="23" w:name="_Toc200015143"/>
      <w:r w:rsidRPr="004E665B">
        <w:rPr>
          <w:lang w:val="fr-BE"/>
        </w:rPr>
        <w:t xml:space="preserve">Tâches qui </w:t>
      </w:r>
      <w:r w:rsidR="00416DED">
        <w:rPr>
          <w:lang w:val="fr-BE"/>
        </w:rPr>
        <w:t>n’ont pas été réalisées :</w:t>
      </w:r>
      <w:bookmarkEnd w:id="21"/>
      <w:bookmarkEnd w:id="22"/>
      <w:bookmarkEnd w:id="23"/>
      <w:r w:rsidR="00416DED">
        <w:rPr>
          <w:lang w:val="fr-BE"/>
        </w:rPr>
        <w:t xml:space="preserve"> </w:t>
      </w:r>
      <w:r w:rsidRPr="004E665B">
        <w:rPr>
          <w:lang w:val="fr-BE"/>
        </w:rPr>
        <w:t xml:space="preserve"> </w:t>
      </w:r>
    </w:p>
    <w:p w14:paraId="6C7597EF" w14:textId="77777777" w:rsidR="00B44592" w:rsidRPr="00B44592" w:rsidRDefault="00B44592" w:rsidP="00B44592">
      <w:pPr>
        <w:rPr>
          <w:lang w:val="fr-BE" w:eastAsia="fr-FR"/>
        </w:rPr>
      </w:pPr>
    </w:p>
    <w:p w14:paraId="76529B8A" w14:textId="19EB5928" w:rsidR="00B369F3" w:rsidRPr="00D37F0D" w:rsidRDefault="00B44592" w:rsidP="00B44592">
      <w:pPr>
        <w:pStyle w:val="Paragraphedebase"/>
      </w:pPr>
      <w:r>
        <w:t>L’</w:t>
      </w:r>
      <w:r w:rsidRPr="00D37F0D">
        <w:t>évaluation</w:t>
      </w:r>
      <w:r w:rsidR="00091FD4" w:rsidRPr="00D37F0D">
        <w:t xml:space="preserve"> des risques liés aux traitement de données (ex : fuites, cyberattaques) </w:t>
      </w:r>
      <w:r w:rsidR="00D37F0D">
        <w:t xml:space="preserve">n’a pas </w:t>
      </w:r>
      <w:r w:rsidR="00B11EAB">
        <w:t xml:space="preserve">encore </w:t>
      </w:r>
      <w:r w:rsidR="00D37F0D">
        <w:t>été faite</w:t>
      </w:r>
      <w:r w:rsidR="00B11EAB">
        <w:t>, à date</w:t>
      </w:r>
    </w:p>
    <w:p w14:paraId="5A25F6BD" w14:textId="77777777" w:rsidR="000932A5" w:rsidRPr="00D37F0D" w:rsidRDefault="00A8381B" w:rsidP="00B44592">
      <w:pPr>
        <w:pStyle w:val="Paragraphedebase"/>
      </w:pPr>
      <w:r w:rsidRPr="00D37F0D">
        <w:t>La mise en place d’</w:t>
      </w:r>
      <w:r w:rsidR="000932A5" w:rsidRPr="00D37F0D">
        <w:t>un plan d’action en cas de fuite ou de violation de données</w:t>
      </w:r>
      <w:r w:rsidR="00D37F0D">
        <w:t xml:space="preserve"> n’existe pas</w:t>
      </w:r>
      <w:r w:rsidR="00A91EDD" w:rsidRPr="00D37F0D">
        <w:t>.</w:t>
      </w:r>
    </w:p>
    <w:p w14:paraId="7D77A95E" w14:textId="25A2F999" w:rsidR="00A91EDD" w:rsidRPr="00D37F0D" w:rsidRDefault="00D37F0D" w:rsidP="00B44592">
      <w:pPr>
        <w:pStyle w:val="Paragraphedebase"/>
      </w:pPr>
      <w:r>
        <w:t>La</w:t>
      </w:r>
      <w:r w:rsidR="005A0FF7" w:rsidRPr="00D37F0D">
        <w:t xml:space="preserve"> procédure afin de savoir comment s’organiser pour notifier la CNIL sous 72h en cas de violation de données</w:t>
      </w:r>
      <w:r>
        <w:t xml:space="preserve"> n’est pas écrite</w:t>
      </w:r>
      <w:r w:rsidR="00773AB6">
        <w:t>.</w:t>
      </w:r>
    </w:p>
    <w:p w14:paraId="72A96CE3" w14:textId="77777777" w:rsidR="00A91EDD" w:rsidRPr="00D37F0D" w:rsidRDefault="00D37F0D" w:rsidP="00B44592">
      <w:pPr>
        <w:pStyle w:val="Paragraphedebase"/>
      </w:pPr>
      <w:r>
        <w:t>Il n’y a pas d’</w:t>
      </w:r>
      <w:r w:rsidR="00A91EDD" w:rsidRPr="00D37F0D">
        <w:t>audits réguliers pour vérifier la conformité au RGPD.</w:t>
      </w:r>
    </w:p>
    <w:p w14:paraId="3F1030E0" w14:textId="77777777" w:rsidR="0022410C" w:rsidRDefault="0022410C" w:rsidP="00773AB6">
      <w:pPr>
        <w:pStyle w:val="Paragraphedeliste"/>
        <w:numPr>
          <w:ilvl w:val="0"/>
          <w:numId w:val="0"/>
        </w:numPr>
        <w:ind w:left="-1908"/>
        <w:rPr>
          <w:lang w:val="fr-BE"/>
        </w:rPr>
      </w:pPr>
    </w:p>
    <w:p w14:paraId="277ACD53" w14:textId="3B1ED141" w:rsidR="007202F3" w:rsidRPr="007202F3" w:rsidRDefault="00CB0D22" w:rsidP="00D663A4">
      <w:pPr>
        <w:pStyle w:val="Titre3"/>
      </w:pPr>
      <w:bookmarkStart w:id="24" w:name="_Toc197957674"/>
      <w:bookmarkStart w:id="25" w:name="_Toc200014982"/>
      <w:bookmarkStart w:id="26" w:name="_Toc200015144"/>
      <w:r w:rsidRPr="00272557">
        <w:t>Allotissement</w:t>
      </w:r>
      <w:bookmarkEnd w:id="24"/>
      <w:bookmarkEnd w:id="25"/>
      <w:bookmarkEnd w:id="26"/>
    </w:p>
    <w:p w14:paraId="2D23B368" w14:textId="00F40FCE" w:rsidR="00573E9D" w:rsidRDefault="00573E9D" w:rsidP="00B44592">
      <w:bookmarkStart w:id="27" w:name="_Toc162278779"/>
      <w:r w:rsidRPr="00573E9D">
        <w:t>Le présent marché n’est pas alloti, conformément à l’article R.2113-2 du Code de la commande publique</w:t>
      </w:r>
      <w:r w:rsidR="000076D7">
        <w:t>.</w:t>
      </w:r>
      <w:r w:rsidRPr="00573E9D">
        <w:t xml:space="preserve"> </w:t>
      </w:r>
    </w:p>
    <w:p w14:paraId="062A230D" w14:textId="384C5247" w:rsidR="00AA7022" w:rsidRDefault="0061130B" w:rsidP="00D663A4">
      <w:pPr>
        <w:pStyle w:val="Titre3"/>
      </w:pPr>
      <w:bookmarkStart w:id="28" w:name="_Toc197957675"/>
      <w:bookmarkStart w:id="29" w:name="_Toc200014983"/>
      <w:bookmarkStart w:id="30" w:name="_Toc200015145"/>
      <w:r w:rsidRPr="00272557">
        <w:rPr>
          <w:lang w:val="fr-BE"/>
        </w:rPr>
        <w:t>Objet d</w:t>
      </w:r>
      <w:bookmarkEnd w:id="27"/>
      <w:r w:rsidRPr="00272557">
        <w:rPr>
          <w:lang w:val="fr-BE"/>
        </w:rPr>
        <w:t>u marché</w:t>
      </w:r>
      <w:bookmarkEnd w:id="28"/>
      <w:bookmarkEnd w:id="29"/>
      <w:bookmarkEnd w:id="30"/>
      <w:r w:rsidRPr="0025161C">
        <w:t> </w:t>
      </w:r>
    </w:p>
    <w:p w14:paraId="71BFC9E0" w14:textId="77777777" w:rsidR="00E30809" w:rsidRPr="009E060D" w:rsidRDefault="00E30809" w:rsidP="00E30809">
      <w:pPr>
        <w:jc w:val="left"/>
        <w:rPr>
          <w:lang w:val="fr-BE"/>
        </w:rPr>
      </w:pPr>
      <w:bookmarkStart w:id="31" w:name="_Hlk196401415"/>
      <w:r w:rsidRPr="00573E9D">
        <w:t xml:space="preserve">Le présent marché a pour objet </w:t>
      </w:r>
      <w:r>
        <w:rPr>
          <w:lang w:val="fr-BE"/>
        </w:rPr>
        <w:t xml:space="preserve">la mise en conformité au RGPD, de l’ensemble des procédures, documents et outils, </w:t>
      </w:r>
      <w:r w:rsidRPr="00573E9D">
        <w:t>pour le Grand Port Maritime de Guyane.</w:t>
      </w:r>
      <w:r>
        <w:rPr>
          <w:lang w:val="fr-BE"/>
        </w:rPr>
        <w:br/>
        <w:t>Il s’agit de la protection des données personnelles des salariés, des clients particuliers, des intervenants extérieurs (présents sur le port et qui font l’objet d’une enquête de sureté), ainsi que des candidats au recrutement (en cas de processus non informatisé dans un système RH).</w:t>
      </w:r>
      <w:r>
        <w:rPr>
          <w:lang w:val="fr-BE"/>
        </w:rPr>
        <w:br/>
        <w:t xml:space="preserve">Un précédent prestataire ayant déjà effectué pour cela plusieurs missions, il conviendra de partir du contexte existant. </w:t>
      </w:r>
    </w:p>
    <w:bookmarkEnd w:id="31"/>
    <w:p w14:paraId="2A0BB551" w14:textId="679403A0" w:rsidR="00AA7022" w:rsidRDefault="00AA7022" w:rsidP="00B44592">
      <w:pPr>
        <w:rPr>
          <w:lang w:eastAsia="fr-FR"/>
        </w:rPr>
      </w:pPr>
    </w:p>
    <w:p w14:paraId="1E37A59E" w14:textId="77777777" w:rsidR="007202F3" w:rsidRDefault="007202F3">
      <w:pPr>
        <w:spacing w:after="200" w:line="276" w:lineRule="auto"/>
        <w:ind w:left="0"/>
        <w:jc w:val="left"/>
      </w:pPr>
      <w:r>
        <w:br w:type="page"/>
      </w:r>
    </w:p>
    <w:p w14:paraId="57D952EC" w14:textId="77777777" w:rsidR="00AA7022" w:rsidRDefault="00AA7022" w:rsidP="00B44592"/>
    <w:p w14:paraId="474F0E3C" w14:textId="77777777" w:rsidR="00AA7022" w:rsidRDefault="00962FD5" w:rsidP="00B44592">
      <w:pPr>
        <w:pStyle w:val="Titre1"/>
      </w:pPr>
      <w:bookmarkStart w:id="32" w:name="_Toc197957676"/>
      <w:bookmarkStart w:id="33" w:name="_Toc200014984"/>
      <w:bookmarkStart w:id="34" w:name="_Toc200015146"/>
      <w:r w:rsidRPr="00272557">
        <w:t>L</w:t>
      </w:r>
      <w:r w:rsidR="00F3770A">
        <w:t>ES EXIGENCES</w:t>
      </w:r>
      <w:bookmarkEnd w:id="32"/>
      <w:bookmarkEnd w:id="33"/>
      <w:bookmarkEnd w:id="34"/>
    </w:p>
    <w:p w14:paraId="7F2F37CF" w14:textId="77777777" w:rsidR="00717F58" w:rsidRDefault="00962FD5" w:rsidP="00B44592">
      <w:pPr>
        <w:pStyle w:val="Titre2"/>
      </w:pPr>
      <w:bookmarkStart w:id="35" w:name="_Toc162278794"/>
      <w:bookmarkStart w:id="36" w:name="_Toc197957677"/>
      <w:bookmarkStart w:id="37" w:name="_Toc200014985"/>
      <w:bookmarkStart w:id="38" w:name="_Toc200015147"/>
      <w:r w:rsidRPr="0025161C">
        <w:t>Généralités</w:t>
      </w:r>
      <w:bookmarkEnd w:id="35"/>
      <w:bookmarkEnd w:id="36"/>
      <w:bookmarkEnd w:id="37"/>
      <w:bookmarkEnd w:id="38"/>
    </w:p>
    <w:p w14:paraId="517D0DBD" w14:textId="77777777" w:rsidR="007202F3" w:rsidRPr="007202F3" w:rsidRDefault="007202F3" w:rsidP="007202F3">
      <w:pPr>
        <w:rPr>
          <w:lang w:eastAsia="fr-FR"/>
        </w:rPr>
      </w:pPr>
    </w:p>
    <w:p w14:paraId="4584EA25" w14:textId="2CCE35AA" w:rsidR="00717F58" w:rsidRPr="00EC4FDF" w:rsidRDefault="00717F58" w:rsidP="00B44592">
      <w:r w:rsidRPr="00EC4FDF">
        <w:t xml:space="preserve">Le </w:t>
      </w:r>
      <w:r>
        <w:t>titulaire</w:t>
      </w:r>
      <w:r w:rsidRPr="00EC4FDF">
        <w:t xml:space="preserve"> respecte l’ensemble des exigences </w:t>
      </w:r>
      <w:r w:rsidR="002004F1">
        <w:t>précisées</w:t>
      </w:r>
      <w:r w:rsidRPr="00EC4FDF">
        <w:t xml:space="preserve"> </w:t>
      </w:r>
      <w:r w:rsidR="001F5D68">
        <w:t>ci-dessous</w:t>
      </w:r>
      <w:r w:rsidRPr="00EC4FDF">
        <w:t>.</w:t>
      </w:r>
    </w:p>
    <w:p w14:paraId="17176928" w14:textId="77777777" w:rsidR="00717F58" w:rsidRPr="00EC4FDF" w:rsidRDefault="00717F58" w:rsidP="00B44592">
      <w:r w:rsidRPr="00EC4FDF">
        <w:t xml:space="preserve">Il s’assure de mettre les moyens en œuvre pour, pour chaque exigence, être en mesure d’atteindre le niveau demandé </w:t>
      </w:r>
      <w:r w:rsidRPr="00B44592">
        <w:t>pour</w:t>
      </w:r>
      <w:r w:rsidRPr="00EC4FDF">
        <w:t xml:space="preserve"> chaque critère détaillant l’exigence.</w:t>
      </w:r>
    </w:p>
    <w:p w14:paraId="7829E398" w14:textId="77777777" w:rsidR="00717F58" w:rsidRPr="00EC4FDF" w:rsidRDefault="00717F58" w:rsidP="00B44592">
      <w:r w:rsidRPr="00EC4FDF">
        <w:t>Certaines exigences peuvent faire l’objet d’une réponse différente lors de l’offre initiale. Elles sont marquées « oui » dans la colonne « flexible au moment de l’offre ».</w:t>
      </w:r>
    </w:p>
    <w:p w14:paraId="7A0D23AB" w14:textId="77777777" w:rsidR="00717F58" w:rsidRPr="00EC4FDF" w:rsidRDefault="00717F58" w:rsidP="00B44592">
      <w:r w:rsidRPr="00EC4FDF">
        <w:t>D’autres exigences peuvent faire l’objet de négociation pour les candidats qui seraient admis à déposer une offre. Elles sont marquées « oui » dans la colonne « Flexibilité au moment de la négociation ».</w:t>
      </w:r>
    </w:p>
    <w:p w14:paraId="651E5539" w14:textId="77777777" w:rsidR="00717F58" w:rsidRPr="00EC4FDF" w:rsidRDefault="00717F58" w:rsidP="00B44592">
      <w:r w:rsidRPr="00EC4FDF">
        <w:t>Enfin, certaines exigences peuvent être améliorées et amener une valeur interne meilleure lors de l’analyse des offres pour le critère d’attribution correspondant. Elles sont marquées « oui » dans la colonne « améliorable ? » ; Si elles sont marquées « non », le fait de faire mieux ne sera pas valorisé.</w:t>
      </w:r>
    </w:p>
    <w:p w14:paraId="57B86085" w14:textId="77777777" w:rsidR="00717F58" w:rsidRPr="00EC4FDF" w:rsidRDefault="00717F58" w:rsidP="00B44592">
      <w:pPr>
        <w:rPr>
          <w:rFonts w:asciiTheme="majorHAnsi" w:eastAsiaTheme="majorEastAsia" w:hAnsiTheme="majorHAnsi" w:cstheme="majorBidi"/>
          <w:color w:val="365F91" w:themeColor="accent1" w:themeShade="BF"/>
          <w:sz w:val="32"/>
          <w:szCs w:val="32"/>
        </w:rPr>
      </w:pPr>
      <w:r w:rsidRPr="00EC4FDF">
        <w:t>Le fournisseur s’assure qu’il est en mesure de respecter les exigences et décrit les moyens qu’il met en place dans son mémoire technique.</w:t>
      </w:r>
    </w:p>
    <w:p w14:paraId="575BAEF9" w14:textId="77777777" w:rsidR="001542C0" w:rsidRDefault="00717F58" w:rsidP="00B44592">
      <w:r>
        <w:t>Tous les délais sont exprimés en jours ouvrés.</w:t>
      </w:r>
    </w:p>
    <w:p w14:paraId="73546C6E" w14:textId="77777777" w:rsidR="00710258" w:rsidRDefault="00710258" w:rsidP="00B44592"/>
    <w:p w14:paraId="08D0C056" w14:textId="77777777" w:rsidR="00DF16D6" w:rsidRPr="00DF16D6" w:rsidRDefault="00DF16D6" w:rsidP="00B44592">
      <w:pPr>
        <w:pStyle w:val="Titre2"/>
      </w:pPr>
      <w:r>
        <w:t xml:space="preserve"> </w:t>
      </w:r>
      <w:bookmarkStart w:id="39" w:name="_Toc197957678"/>
      <w:bookmarkStart w:id="40" w:name="_Toc200014986"/>
      <w:bookmarkStart w:id="41" w:name="_Toc200015148"/>
      <w:r w:rsidR="00074F29">
        <w:t>Prestations</w:t>
      </w:r>
      <w:r w:rsidRPr="00DF16D6">
        <w:t xml:space="preserve"> </w:t>
      </w:r>
      <w:r>
        <w:t xml:space="preserve">attendues </w:t>
      </w:r>
      <w:r w:rsidRPr="00DF16D6">
        <w:t>:</w:t>
      </w:r>
      <w:bookmarkEnd w:id="39"/>
      <w:bookmarkEnd w:id="40"/>
      <w:bookmarkEnd w:id="41"/>
      <w:r w:rsidRPr="00DF16D6">
        <w:t xml:space="preserve"> </w:t>
      </w:r>
    </w:p>
    <w:p w14:paraId="4B6F46D5" w14:textId="77777777" w:rsidR="00D37F0D" w:rsidRDefault="00D37F0D" w:rsidP="00B44592">
      <w:pPr>
        <w:rPr>
          <w:lang w:eastAsia="fr-FR"/>
        </w:rPr>
      </w:pPr>
    </w:p>
    <w:p w14:paraId="06FD3DF0" w14:textId="77777777" w:rsidR="00D37F0D" w:rsidRDefault="00D37F0D" w:rsidP="00B40273">
      <w:pPr>
        <w:pStyle w:val="Titre3"/>
      </w:pPr>
      <w:bookmarkStart w:id="42" w:name="_Toc197957679"/>
      <w:bookmarkStart w:id="43" w:name="_Toc200014987"/>
      <w:bookmarkStart w:id="44" w:name="_Toc200015149"/>
      <w:r>
        <w:t>UO 1 : Mise en conformité au RGPD de l’ensemble des procédures, des documents et des outils.</w:t>
      </w:r>
      <w:bookmarkEnd w:id="42"/>
      <w:bookmarkEnd w:id="43"/>
      <w:bookmarkEnd w:id="44"/>
      <w:r>
        <w:t xml:space="preserve">  </w:t>
      </w:r>
    </w:p>
    <w:p w14:paraId="3C3DCA86" w14:textId="77777777" w:rsidR="00931F61" w:rsidRDefault="00931F61" w:rsidP="00B44592"/>
    <w:p w14:paraId="298F4236" w14:textId="77777777" w:rsidR="00B44592" w:rsidRDefault="00B44592" w:rsidP="00B40273">
      <w:pPr>
        <w:pStyle w:val="Titre4"/>
      </w:pPr>
      <w:r>
        <w:t>Attendu global</w:t>
      </w:r>
    </w:p>
    <w:p w14:paraId="77EBC8B0" w14:textId="11E4B6AA" w:rsidR="00DF16D6" w:rsidRDefault="00DF16D6" w:rsidP="00B44592">
      <w:r w:rsidRPr="00DF16D6">
        <w:t xml:space="preserve">Dans le cadre de la présente mission, le titulaire assure la couverture de l’ensemble des </w:t>
      </w:r>
      <w:r w:rsidR="00AF048D">
        <w:t>besoins</w:t>
      </w:r>
      <w:r w:rsidRPr="00DF16D6">
        <w:t xml:space="preserve"> suivants</w:t>
      </w:r>
      <w:r w:rsidR="00735CBC">
        <w:t> :</w:t>
      </w:r>
    </w:p>
    <w:p w14:paraId="2B7EF52F" w14:textId="77777777" w:rsidR="00AF407D" w:rsidRDefault="00AF407D" w:rsidP="00B44592">
      <w:pPr>
        <w:pStyle w:val="Paragraphedebase"/>
        <w:numPr>
          <w:ilvl w:val="0"/>
          <w:numId w:val="0"/>
        </w:numPr>
        <w:ind w:left="-774"/>
      </w:pPr>
    </w:p>
    <w:p w14:paraId="4090DF9F" w14:textId="77777777" w:rsidR="00FD450C" w:rsidRDefault="00C45DBF" w:rsidP="00B44592">
      <w:pPr>
        <w:pStyle w:val="Paragraphedebase"/>
      </w:pPr>
      <w:r w:rsidRPr="00D37F0D">
        <w:t xml:space="preserve">Mise en conformité </w:t>
      </w:r>
      <w:r w:rsidR="00FF0205" w:rsidRPr="00D37F0D">
        <w:t xml:space="preserve">des procédures </w:t>
      </w:r>
      <w:r w:rsidR="00931F61">
        <w:t xml:space="preserve">et des outils documentaires </w:t>
      </w:r>
      <w:r w:rsidR="00FF0205" w:rsidRPr="00D37F0D">
        <w:t>concernant</w:t>
      </w:r>
      <w:r w:rsidRPr="00D37F0D">
        <w:t xml:space="preserve"> </w:t>
      </w:r>
      <w:r w:rsidR="00FF0205" w:rsidRPr="00D37F0D">
        <w:t>l</w:t>
      </w:r>
      <w:r w:rsidRPr="00D37F0D">
        <w:t>es salarié</w:t>
      </w:r>
      <w:r w:rsidR="00D37F0D">
        <w:t>s</w:t>
      </w:r>
    </w:p>
    <w:p w14:paraId="10DF9E8C" w14:textId="77777777" w:rsidR="00FD450C" w:rsidRPr="00FD450C" w:rsidRDefault="00FD450C" w:rsidP="00B44592">
      <w:pPr>
        <w:pStyle w:val="Paragraphedebase"/>
        <w:numPr>
          <w:ilvl w:val="0"/>
          <w:numId w:val="0"/>
        </w:numPr>
        <w:ind w:left="-774"/>
      </w:pPr>
    </w:p>
    <w:p w14:paraId="6DD214C8" w14:textId="77777777" w:rsidR="00FD450C" w:rsidRPr="00D37F0D" w:rsidRDefault="000B68C8" w:rsidP="00B44592">
      <w:pPr>
        <w:pStyle w:val="Paragraphedebase"/>
      </w:pPr>
      <w:r w:rsidRPr="00D37F0D">
        <w:t>Mise en conformité des procédures</w:t>
      </w:r>
      <w:r w:rsidR="00931F61" w:rsidRPr="00931F61">
        <w:t xml:space="preserve"> </w:t>
      </w:r>
      <w:r w:rsidR="00931F61">
        <w:t>et des outils documentaires</w:t>
      </w:r>
      <w:r w:rsidRPr="00D37F0D">
        <w:t xml:space="preserve"> concernant </w:t>
      </w:r>
      <w:r w:rsidR="00C9414D" w:rsidRPr="00D37F0D">
        <w:t>les clients</w:t>
      </w:r>
      <w:r w:rsidR="0006237B" w:rsidRPr="00D37F0D">
        <w:t xml:space="preserve"> particuliers</w:t>
      </w:r>
    </w:p>
    <w:p w14:paraId="2F743824" w14:textId="77777777" w:rsidR="00FD450C" w:rsidRPr="00FD450C" w:rsidRDefault="00FD450C" w:rsidP="00B44592">
      <w:pPr>
        <w:pStyle w:val="Paragraphedebase"/>
        <w:numPr>
          <w:ilvl w:val="0"/>
          <w:numId w:val="0"/>
        </w:numPr>
        <w:ind w:left="-774"/>
      </w:pPr>
    </w:p>
    <w:p w14:paraId="61A07A5B" w14:textId="3098D271" w:rsidR="00C41B00" w:rsidRDefault="001E5A15" w:rsidP="00C41B00">
      <w:pPr>
        <w:pStyle w:val="Paragraphedebase"/>
        <w:jc w:val="left"/>
      </w:pPr>
      <w:r w:rsidRPr="00D37F0D">
        <w:t xml:space="preserve">Mise en conformité des procédures </w:t>
      </w:r>
      <w:r w:rsidR="00931F61">
        <w:t xml:space="preserve">et des outils documentaires </w:t>
      </w:r>
      <w:r w:rsidRPr="00D37F0D">
        <w:t>concernant les intervenants extérieurs</w:t>
      </w:r>
      <w:r w:rsidR="00D37F0D">
        <w:t xml:space="preserve"> faisant l’objet d’</w:t>
      </w:r>
      <w:r w:rsidR="00A01E63">
        <w:t>enquête</w:t>
      </w:r>
      <w:r w:rsidR="00D37F0D">
        <w:t xml:space="preserve"> de suret</w:t>
      </w:r>
      <w:r w:rsidR="00C41B00">
        <w:t>é</w:t>
      </w:r>
      <w:r w:rsidR="00C41B00">
        <w:br/>
      </w:r>
    </w:p>
    <w:p w14:paraId="0B1AEEE5" w14:textId="0AA957F5" w:rsidR="00C41B00" w:rsidRDefault="00C41B00" w:rsidP="00C41B00">
      <w:pPr>
        <w:pStyle w:val="Paragraphedebase"/>
        <w:jc w:val="left"/>
      </w:pPr>
      <w:r>
        <w:t xml:space="preserve">Mise en conformité </w:t>
      </w:r>
      <w:r w:rsidRPr="00D37F0D">
        <w:t>des procédures</w:t>
      </w:r>
      <w:r w:rsidRPr="00931F61">
        <w:t xml:space="preserve"> </w:t>
      </w:r>
      <w:r>
        <w:t>et des outils documentaires</w:t>
      </w:r>
      <w:r w:rsidRPr="00D37F0D">
        <w:t xml:space="preserve"> concernant les</w:t>
      </w:r>
      <w:r>
        <w:t xml:space="preserve"> candidats au recrutement. </w:t>
      </w:r>
    </w:p>
    <w:p w14:paraId="79D6B27E" w14:textId="77777777" w:rsidR="00D37F0D" w:rsidRDefault="00D37F0D" w:rsidP="00B44592">
      <w:pPr>
        <w:pStyle w:val="Paragraphedeliste"/>
        <w:numPr>
          <w:ilvl w:val="0"/>
          <w:numId w:val="0"/>
        </w:numPr>
        <w:ind w:left="720"/>
      </w:pPr>
    </w:p>
    <w:p w14:paraId="3C8A8F20" w14:textId="54E32516" w:rsidR="00B44592" w:rsidRDefault="00D37F0D" w:rsidP="00B44592">
      <w:r>
        <w:t>Il fourni</w:t>
      </w:r>
      <w:r w:rsidR="00C34D29">
        <w:t>t</w:t>
      </w:r>
      <w:r>
        <w:t xml:space="preserve"> les procédures</w:t>
      </w:r>
      <w:r w:rsidR="00A01E63">
        <w:t xml:space="preserve"> et</w:t>
      </w:r>
      <w:r>
        <w:t xml:space="preserve"> les documents</w:t>
      </w:r>
      <w:r w:rsidR="00A01E63">
        <w:t xml:space="preserve"> </w:t>
      </w:r>
    </w:p>
    <w:p w14:paraId="2AA18223" w14:textId="4D5BAB12" w:rsidR="00D37F0D" w:rsidRDefault="00B44592" w:rsidP="00B44592">
      <w:r>
        <w:t xml:space="preserve">Il </w:t>
      </w:r>
      <w:r w:rsidR="00D37F0D">
        <w:t>forme les interlocuteurs</w:t>
      </w:r>
      <w:r w:rsidR="00931F61">
        <w:t xml:space="preserve"> à ces procédures et outils documentaires</w:t>
      </w:r>
    </w:p>
    <w:p w14:paraId="110A4572" w14:textId="104EFA7D" w:rsidR="00931F61" w:rsidRDefault="00D37F0D" w:rsidP="00B44592">
      <w:r>
        <w:t>Il audit</w:t>
      </w:r>
      <w:r w:rsidR="00C34D29">
        <w:t>e</w:t>
      </w:r>
      <w:r>
        <w:t xml:space="preserve"> les outils informatiques </w:t>
      </w:r>
      <w:r w:rsidR="00B44592">
        <w:t xml:space="preserve">y compris le site web </w:t>
      </w:r>
      <w:r>
        <w:t>et établira un plan d’action de mise en conformité si nécessaire.</w:t>
      </w:r>
    </w:p>
    <w:p w14:paraId="4AAFA326" w14:textId="443CC238" w:rsidR="00B40273" w:rsidRDefault="00931F61" w:rsidP="007202F3">
      <w:r>
        <w:lastRenderedPageBreak/>
        <w:t>Il indique à la CNIL le nom du DPO</w:t>
      </w:r>
    </w:p>
    <w:p w14:paraId="51B1D180" w14:textId="77777777" w:rsidR="00396E1D" w:rsidRDefault="00396E1D" w:rsidP="00B44592"/>
    <w:p w14:paraId="2DBEF4E4" w14:textId="77777777" w:rsidR="00B44592" w:rsidRDefault="00D57C22" w:rsidP="00B40273">
      <w:pPr>
        <w:pStyle w:val="Titre4"/>
      </w:pPr>
      <w:r w:rsidRPr="00D57C22">
        <w:t>Production de livrables</w:t>
      </w:r>
      <w:r w:rsidR="00396E1D">
        <w:t> :</w:t>
      </w:r>
    </w:p>
    <w:p w14:paraId="11C59D0E" w14:textId="77777777" w:rsidR="00D57C22" w:rsidRPr="00D57C22" w:rsidRDefault="00396E1D" w:rsidP="00B44592">
      <w:r>
        <w:br/>
      </w:r>
      <w:r w:rsidR="00A01E63">
        <w:t xml:space="preserve">Il sera au moins exigé </w:t>
      </w:r>
      <w:r w:rsidR="00D57C22" w:rsidRPr="00D57C22">
        <w:t>la livraison des documents suivants :</w:t>
      </w:r>
    </w:p>
    <w:p w14:paraId="6526EDD6" w14:textId="77777777" w:rsidR="00D57C22" w:rsidRPr="00396E1D" w:rsidRDefault="00D57C22" w:rsidP="00AA4945">
      <w:pPr>
        <w:pStyle w:val="Paragraphedeliste"/>
        <w:numPr>
          <w:ilvl w:val="0"/>
          <w:numId w:val="9"/>
        </w:numPr>
      </w:pPr>
      <w:r w:rsidRPr="00396E1D">
        <w:t>Registre des traitements (conforme à l’article 30 RGPD).</w:t>
      </w:r>
    </w:p>
    <w:p w14:paraId="217F1D16" w14:textId="77777777" w:rsidR="00D57C22" w:rsidRPr="00396E1D" w:rsidRDefault="00D57C22" w:rsidP="00AA4945">
      <w:pPr>
        <w:pStyle w:val="Paragraphedeliste"/>
        <w:numPr>
          <w:ilvl w:val="0"/>
          <w:numId w:val="9"/>
        </w:numPr>
      </w:pPr>
      <w:r w:rsidRPr="00396E1D">
        <w:t>Politique de confidentialité (site web, RH, partenaires…).</w:t>
      </w:r>
    </w:p>
    <w:p w14:paraId="248B8F83" w14:textId="77777777" w:rsidR="00D57C22" w:rsidRPr="00396E1D" w:rsidRDefault="00D57C22" w:rsidP="00AA4945">
      <w:pPr>
        <w:pStyle w:val="Paragraphedeliste"/>
        <w:numPr>
          <w:ilvl w:val="0"/>
          <w:numId w:val="9"/>
        </w:numPr>
      </w:pPr>
      <w:r w:rsidRPr="00396E1D">
        <w:t>Modèles de clauses contractuelles et avenants (sous-traitance, partenaires…).</w:t>
      </w:r>
    </w:p>
    <w:p w14:paraId="190D691D" w14:textId="77777777" w:rsidR="00D57C22" w:rsidRPr="00396E1D" w:rsidRDefault="00D57C22" w:rsidP="00AA4945">
      <w:pPr>
        <w:pStyle w:val="Paragraphedeliste"/>
        <w:numPr>
          <w:ilvl w:val="0"/>
          <w:numId w:val="9"/>
        </w:numPr>
      </w:pPr>
      <w:r w:rsidRPr="00396E1D">
        <w:t>Procédures internes (gestion des droits des personnes, violation de données, conservation…).</w:t>
      </w:r>
    </w:p>
    <w:p w14:paraId="32862CD1" w14:textId="7C1C155B" w:rsidR="00D57C22" w:rsidRPr="00396E1D" w:rsidRDefault="00D57C22" w:rsidP="00AA4945">
      <w:pPr>
        <w:pStyle w:val="Paragraphedeliste"/>
        <w:numPr>
          <w:ilvl w:val="0"/>
          <w:numId w:val="9"/>
        </w:numPr>
      </w:pPr>
      <w:r w:rsidRPr="00396E1D">
        <w:t xml:space="preserve">Plan de formation et de </w:t>
      </w:r>
      <w:proofErr w:type="gramStart"/>
      <w:r w:rsidRPr="00396E1D">
        <w:t>sensibilisation</w:t>
      </w:r>
      <w:r w:rsidR="00B44592">
        <w:t>:</w:t>
      </w:r>
      <w:proofErr w:type="gramEnd"/>
      <w:r w:rsidR="00B11EAB">
        <w:t xml:space="preserve"> pour l’ensemble du personnel</w:t>
      </w:r>
      <w:r w:rsidR="00B44592">
        <w:t>.</w:t>
      </w:r>
    </w:p>
    <w:p w14:paraId="60721901" w14:textId="77777777" w:rsidR="00396E1D" w:rsidRDefault="00D57C22" w:rsidP="00AA4945">
      <w:pPr>
        <w:pStyle w:val="Paragraphedeliste"/>
        <w:numPr>
          <w:ilvl w:val="0"/>
          <w:numId w:val="9"/>
        </w:numPr>
      </w:pPr>
      <w:r w:rsidRPr="00396E1D">
        <w:t>Rapport d’audit initial et rapport de fin de mission.</w:t>
      </w:r>
    </w:p>
    <w:p w14:paraId="1436155B" w14:textId="77777777" w:rsidR="00B44592" w:rsidRPr="00396E1D" w:rsidRDefault="00B44592" w:rsidP="00AA4945">
      <w:pPr>
        <w:pStyle w:val="Paragraphedeliste"/>
        <w:numPr>
          <w:ilvl w:val="0"/>
          <w:numId w:val="9"/>
        </w:numPr>
      </w:pPr>
      <w:r>
        <w:t>Tout autre document précisé dans l’annexe 2 à l’acte d’engagement.</w:t>
      </w:r>
    </w:p>
    <w:p w14:paraId="79DDFD4D" w14:textId="6FDD4DD8" w:rsidR="00D57C22" w:rsidRPr="00D57C22" w:rsidRDefault="00B44592" w:rsidP="00B44592">
      <w:pPr>
        <w:rPr>
          <w:rFonts w:cs="Arial"/>
        </w:rPr>
      </w:pPr>
      <w:r>
        <w:t xml:space="preserve">Pour cela, </w:t>
      </w:r>
      <w:r w:rsidR="00E9471B">
        <w:t>le titulaire</w:t>
      </w:r>
      <w:r>
        <w:t xml:space="preserve"> prend en compte les contraintes et grands principes du RGPD :</w:t>
      </w:r>
    </w:p>
    <w:p w14:paraId="544B6A7B" w14:textId="77777777" w:rsidR="00D57C22" w:rsidRPr="00D57C22" w:rsidRDefault="00D57C22" w:rsidP="00AA4945">
      <w:pPr>
        <w:pStyle w:val="Paragraphedeliste"/>
        <w:numPr>
          <w:ilvl w:val="0"/>
          <w:numId w:val="9"/>
        </w:numPr>
      </w:pPr>
      <w:r w:rsidRPr="00B44592">
        <w:t>minimisation des données, limitation des finalités, exactitude, sécurité, etc.</w:t>
      </w:r>
    </w:p>
    <w:p w14:paraId="6C40E618" w14:textId="77777777" w:rsidR="00B44592" w:rsidRDefault="00D57C22" w:rsidP="00AA4945">
      <w:pPr>
        <w:pStyle w:val="Paragraphedeliste"/>
        <w:numPr>
          <w:ilvl w:val="0"/>
          <w:numId w:val="9"/>
        </w:numPr>
      </w:pPr>
      <w:r w:rsidRPr="00B44592">
        <w:t>Mise en œuvre de mesures de sécurité appropriées (techniques et organisationnelles).</w:t>
      </w:r>
    </w:p>
    <w:p w14:paraId="10C818C3" w14:textId="77777777" w:rsidR="00B44592" w:rsidRDefault="00D57C22" w:rsidP="00AA4945">
      <w:pPr>
        <w:pStyle w:val="Paragraphedeliste"/>
        <w:numPr>
          <w:ilvl w:val="0"/>
          <w:numId w:val="9"/>
        </w:numPr>
      </w:pPr>
      <w:r w:rsidRPr="00B44592">
        <w:t>Garantie de l’effectivité des droits des personnes concernées (accès, rectification, effacement, etc.).</w:t>
      </w:r>
    </w:p>
    <w:p w14:paraId="676AB5FF" w14:textId="77777777" w:rsidR="00B44592" w:rsidRDefault="00B44592" w:rsidP="00B40273">
      <w:pPr>
        <w:pStyle w:val="Titre4"/>
      </w:pPr>
      <w:r>
        <w:t xml:space="preserve">Résumé des </w:t>
      </w:r>
      <w:r w:rsidRPr="00B40273">
        <w:t>exigences</w:t>
      </w:r>
      <w:r>
        <w:t xml:space="preserve"> (CRINIFLEX)</w:t>
      </w:r>
    </w:p>
    <w:p w14:paraId="03D4EA95" w14:textId="77777777" w:rsidR="00B44592" w:rsidRDefault="00B44592" w:rsidP="00B44592">
      <w:r w:rsidRPr="00B44592">
        <w:rPr>
          <w:b/>
          <w:bCs/>
        </w:rPr>
        <w:t>Dans le cadre du contexte décrit</w:t>
      </w:r>
      <w:r>
        <w:t xml:space="preserve"> ci-dessus, et dans le respect des contraintes du paragraphe « contraintes », le titulaire respecte l’ensemble des exigences et atteint les niveaux décrits ci-dessous :</w:t>
      </w:r>
    </w:p>
    <w:p w14:paraId="253C055A" w14:textId="77777777" w:rsidR="00091415" w:rsidRDefault="00091415" w:rsidP="00B44592">
      <w:pPr>
        <w:rPr>
          <w:b/>
          <w:bCs/>
          <w:szCs w:val="18"/>
        </w:rPr>
      </w:pPr>
    </w:p>
    <w:tbl>
      <w:tblPr>
        <w:tblW w:w="9703" w:type="dxa"/>
        <w:jc w:val="center"/>
        <w:tblCellMar>
          <w:left w:w="70" w:type="dxa"/>
          <w:right w:w="70" w:type="dxa"/>
        </w:tblCellMar>
        <w:tblLook w:val="04A0" w:firstRow="1" w:lastRow="0" w:firstColumn="1" w:lastColumn="0" w:noHBand="0" w:noVBand="1"/>
      </w:tblPr>
      <w:tblGrid>
        <w:gridCol w:w="533"/>
        <w:gridCol w:w="3061"/>
        <w:gridCol w:w="2154"/>
        <w:gridCol w:w="749"/>
        <w:gridCol w:w="872"/>
        <w:gridCol w:w="1134"/>
        <w:gridCol w:w="1200"/>
      </w:tblGrid>
      <w:tr w:rsidR="00773AB6" w:rsidRPr="00773AB6" w14:paraId="1D99B0BD" w14:textId="77777777" w:rsidTr="00773AB6">
        <w:trPr>
          <w:gridAfter w:val="2"/>
          <w:wAfter w:w="2334" w:type="dxa"/>
          <w:trHeight w:val="300"/>
          <w:jc w:val="center"/>
        </w:trPr>
        <w:tc>
          <w:tcPr>
            <w:tcW w:w="533" w:type="dxa"/>
            <w:tcBorders>
              <w:top w:val="single" w:sz="8" w:space="0" w:color="auto"/>
              <w:left w:val="single" w:sz="8" w:space="0" w:color="auto"/>
              <w:bottom w:val="nil"/>
              <w:right w:val="nil"/>
            </w:tcBorders>
            <w:shd w:val="clear" w:color="auto" w:fill="auto"/>
            <w:noWrap/>
            <w:vAlign w:val="center"/>
            <w:hideMark/>
          </w:tcPr>
          <w:p w14:paraId="7E399170"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 </w:t>
            </w:r>
          </w:p>
        </w:tc>
        <w:tc>
          <w:tcPr>
            <w:tcW w:w="3061" w:type="dxa"/>
            <w:tcBorders>
              <w:top w:val="single" w:sz="8" w:space="0" w:color="auto"/>
              <w:left w:val="single" w:sz="8" w:space="0" w:color="auto"/>
              <w:bottom w:val="single" w:sz="8" w:space="0" w:color="auto"/>
              <w:right w:val="single" w:sz="8" w:space="0" w:color="auto"/>
            </w:tcBorders>
            <w:shd w:val="clear" w:color="000000" w:fill="F2F2F2"/>
            <w:noWrap/>
            <w:vAlign w:val="center"/>
            <w:hideMark/>
          </w:tcPr>
          <w:p w14:paraId="018D796A"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 </w:t>
            </w:r>
          </w:p>
        </w:tc>
        <w:tc>
          <w:tcPr>
            <w:tcW w:w="2154" w:type="dxa"/>
            <w:tcBorders>
              <w:top w:val="single" w:sz="8" w:space="0" w:color="auto"/>
              <w:left w:val="nil"/>
              <w:bottom w:val="single" w:sz="8" w:space="0" w:color="auto"/>
              <w:right w:val="single" w:sz="8" w:space="0" w:color="auto"/>
            </w:tcBorders>
            <w:shd w:val="clear" w:color="000000" w:fill="F2F2F2"/>
            <w:vAlign w:val="center"/>
            <w:hideMark/>
          </w:tcPr>
          <w:p w14:paraId="2B779793"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CRI</w:t>
            </w:r>
          </w:p>
        </w:tc>
        <w:tc>
          <w:tcPr>
            <w:tcW w:w="749" w:type="dxa"/>
            <w:tcBorders>
              <w:top w:val="single" w:sz="8" w:space="0" w:color="auto"/>
              <w:left w:val="nil"/>
              <w:bottom w:val="single" w:sz="8" w:space="0" w:color="auto"/>
              <w:right w:val="single" w:sz="8" w:space="0" w:color="auto"/>
            </w:tcBorders>
            <w:shd w:val="clear" w:color="000000" w:fill="F2F2F2"/>
            <w:noWrap/>
            <w:vAlign w:val="center"/>
            <w:hideMark/>
          </w:tcPr>
          <w:p w14:paraId="25FEA17F"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NI</w:t>
            </w:r>
          </w:p>
        </w:tc>
        <w:tc>
          <w:tcPr>
            <w:tcW w:w="872" w:type="dxa"/>
            <w:tcBorders>
              <w:top w:val="single" w:sz="8" w:space="0" w:color="auto"/>
              <w:left w:val="nil"/>
              <w:bottom w:val="single" w:sz="8" w:space="0" w:color="auto"/>
              <w:right w:val="single" w:sz="8" w:space="0" w:color="000000"/>
            </w:tcBorders>
            <w:shd w:val="clear" w:color="000000" w:fill="F2F2F2"/>
            <w:noWrap/>
            <w:vAlign w:val="center"/>
            <w:hideMark/>
          </w:tcPr>
          <w:p w14:paraId="348641DE"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FLEX</w:t>
            </w:r>
          </w:p>
        </w:tc>
      </w:tr>
      <w:tr w:rsidR="00773AB6" w:rsidRPr="00773AB6" w14:paraId="29A72E19" w14:textId="77777777" w:rsidTr="00773AB6">
        <w:trPr>
          <w:trHeight w:val="588"/>
          <w:jc w:val="center"/>
        </w:trPr>
        <w:tc>
          <w:tcPr>
            <w:tcW w:w="533" w:type="dxa"/>
            <w:tcBorders>
              <w:top w:val="nil"/>
              <w:left w:val="single" w:sz="8" w:space="0" w:color="auto"/>
              <w:bottom w:val="nil"/>
              <w:right w:val="nil"/>
            </w:tcBorders>
            <w:shd w:val="clear" w:color="auto" w:fill="auto"/>
            <w:noWrap/>
            <w:vAlign w:val="center"/>
            <w:hideMark/>
          </w:tcPr>
          <w:p w14:paraId="2C1DFEA4"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 </w:t>
            </w:r>
          </w:p>
        </w:tc>
        <w:tc>
          <w:tcPr>
            <w:tcW w:w="3061" w:type="dxa"/>
            <w:tcBorders>
              <w:top w:val="nil"/>
              <w:left w:val="single" w:sz="8" w:space="0" w:color="auto"/>
              <w:bottom w:val="single" w:sz="8" w:space="0" w:color="auto"/>
              <w:right w:val="single" w:sz="8" w:space="0" w:color="auto"/>
            </w:tcBorders>
            <w:shd w:val="clear" w:color="000000" w:fill="D9D9D9"/>
            <w:noWrap/>
            <w:vAlign w:val="center"/>
            <w:hideMark/>
          </w:tcPr>
          <w:p w14:paraId="15BEAFB6"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 xml:space="preserve">Exigences </w:t>
            </w:r>
          </w:p>
        </w:tc>
        <w:tc>
          <w:tcPr>
            <w:tcW w:w="2154" w:type="dxa"/>
            <w:tcBorders>
              <w:top w:val="nil"/>
              <w:left w:val="nil"/>
              <w:bottom w:val="single" w:sz="8" w:space="0" w:color="auto"/>
              <w:right w:val="single" w:sz="8" w:space="0" w:color="auto"/>
            </w:tcBorders>
            <w:shd w:val="clear" w:color="000000" w:fill="D9D9D9"/>
            <w:vAlign w:val="center"/>
            <w:hideMark/>
          </w:tcPr>
          <w:p w14:paraId="4F6797F2"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Critère d'exigence</w:t>
            </w:r>
          </w:p>
        </w:tc>
        <w:tc>
          <w:tcPr>
            <w:tcW w:w="749" w:type="dxa"/>
            <w:tcBorders>
              <w:top w:val="nil"/>
              <w:left w:val="nil"/>
              <w:bottom w:val="single" w:sz="8" w:space="0" w:color="auto"/>
              <w:right w:val="single" w:sz="8" w:space="0" w:color="auto"/>
            </w:tcBorders>
            <w:shd w:val="clear" w:color="000000" w:fill="D9D9D9"/>
            <w:noWrap/>
            <w:vAlign w:val="center"/>
            <w:hideMark/>
          </w:tcPr>
          <w:p w14:paraId="543CF14C"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Niveau</w:t>
            </w:r>
          </w:p>
        </w:tc>
        <w:tc>
          <w:tcPr>
            <w:tcW w:w="872" w:type="dxa"/>
            <w:tcBorders>
              <w:top w:val="nil"/>
              <w:left w:val="nil"/>
              <w:bottom w:val="single" w:sz="8" w:space="0" w:color="auto"/>
              <w:right w:val="single" w:sz="8" w:space="0" w:color="auto"/>
            </w:tcBorders>
            <w:shd w:val="clear" w:color="000000" w:fill="D9D9D9"/>
            <w:noWrap/>
            <w:vAlign w:val="center"/>
            <w:hideMark/>
          </w:tcPr>
          <w:p w14:paraId="4101D29E"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Variante</w:t>
            </w:r>
          </w:p>
        </w:tc>
        <w:tc>
          <w:tcPr>
            <w:tcW w:w="1134" w:type="dxa"/>
            <w:tcBorders>
              <w:top w:val="nil"/>
              <w:left w:val="nil"/>
              <w:bottom w:val="single" w:sz="8" w:space="0" w:color="auto"/>
              <w:right w:val="single" w:sz="8" w:space="0" w:color="auto"/>
            </w:tcBorders>
            <w:shd w:val="clear" w:color="000000" w:fill="D9D9D9"/>
            <w:vAlign w:val="center"/>
            <w:hideMark/>
          </w:tcPr>
          <w:p w14:paraId="7DF9C159"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Négociable ou pas</w:t>
            </w:r>
          </w:p>
        </w:tc>
        <w:tc>
          <w:tcPr>
            <w:tcW w:w="1200" w:type="dxa"/>
            <w:tcBorders>
              <w:top w:val="nil"/>
              <w:left w:val="nil"/>
              <w:bottom w:val="single" w:sz="8" w:space="0" w:color="auto"/>
              <w:right w:val="single" w:sz="8" w:space="0" w:color="auto"/>
            </w:tcBorders>
            <w:shd w:val="clear" w:color="000000" w:fill="D9D9D9"/>
            <w:vAlign w:val="center"/>
            <w:hideMark/>
          </w:tcPr>
          <w:p w14:paraId="717B7E3F"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 xml:space="preserve">Améliorable ou pas </w:t>
            </w:r>
          </w:p>
        </w:tc>
      </w:tr>
      <w:tr w:rsidR="00773AB6" w:rsidRPr="00773AB6" w14:paraId="0632C714" w14:textId="77777777" w:rsidTr="00773AB6">
        <w:trPr>
          <w:trHeight w:val="1785"/>
          <w:jc w:val="center"/>
        </w:trPr>
        <w:tc>
          <w:tcPr>
            <w:tcW w:w="533" w:type="dxa"/>
            <w:tcBorders>
              <w:top w:val="single" w:sz="8" w:space="0" w:color="auto"/>
              <w:left w:val="single" w:sz="8" w:space="0" w:color="auto"/>
              <w:bottom w:val="nil"/>
              <w:right w:val="single" w:sz="8" w:space="0" w:color="auto"/>
            </w:tcBorders>
            <w:shd w:val="clear" w:color="auto" w:fill="auto"/>
            <w:noWrap/>
            <w:vAlign w:val="center"/>
            <w:hideMark/>
          </w:tcPr>
          <w:p w14:paraId="0DA04EA0"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UO1</w:t>
            </w:r>
          </w:p>
        </w:tc>
        <w:tc>
          <w:tcPr>
            <w:tcW w:w="3061" w:type="dxa"/>
            <w:tcBorders>
              <w:top w:val="nil"/>
              <w:left w:val="nil"/>
              <w:bottom w:val="nil"/>
              <w:right w:val="single" w:sz="8" w:space="0" w:color="auto"/>
            </w:tcBorders>
            <w:shd w:val="clear" w:color="auto" w:fill="auto"/>
            <w:vAlign w:val="center"/>
            <w:hideMark/>
          </w:tcPr>
          <w:p w14:paraId="59F505EC" w14:textId="77777777" w:rsidR="00773AB6" w:rsidRPr="00773AB6" w:rsidRDefault="00773AB6" w:rsidP="00773AB6">
            <w:pPr>
              <w:spacing w:after="0" w:line="240" w:lineRule="auto"/>
              <w:ind w:left="0"/>
              <w:jc w:val="left"/>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Mettre en conformité  l’ensemble des procédures, des documents et des outils</w:t>
            </w:r>
          </w:p>
        </w:tc>
        <w:tc>
          <w:tcPr>
            <w:tcW w:w="2154" w:type="dxa"/>
            <w:tcBorders>
              <w:top w:val="nil"/>
              <w:left w:val="nil"/>
              <w:bottom w:val="single" w:sz="8" w:space="0" w:color="auto"/>
              <w:right w:val="single" w:sz="8" w:space="0" w:color="auto"/>
            </w:tcBorders>
            <w:shd w:val="clear" w:color="auto" w:fill="auto"/>
            <w:noWrap/>
            <w:vAlign w:val="center"/>
            <w:hideMark/>
          </w:tcPr>
          <w:p w14:paraId="27F1189C"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Conformité au niveau juridique</w:t>
            </w:r>
          </w:p>
        </w:tc>
        <w:tc>
          <w:tcPr>
            <w:tcW w:w="749" w:type="dxa"/>
            <w:tcBorders>
              <w:top w:val="nil"/>
              <w:left w:val="nil"/>
              <w:bottom w:val="single" w:sz="8" w:space="0" w:color="auto"/>
              <w:right w:val="single" w:sz="8" w:space="0" w:color="auto"/>
            </w:tcBorders>
            <w:shd w:val="clear" w:color="auto" w:fill="auto"/>
            <w:noWrap/>
            <w:vAlign w:val="center"/>
            <w:hideMark/>
          </w:tcPr>
          <w:p w14:paraId="6749E565"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100%</w:t>
            </w:r>
          </w:p>
        </w:tc>
        <w:tc>
          <w:tcPr>
            <w:tcW w:w="872" w:type="dxa"/>
            <w:tcBorders>
              <w:top w:val="nil"/>
              <w:left w:val="nil"/>
              <w:bottom w:val="single" w:sz="8" w:space="0" w:color="auto"/>
              <w:right w:val="single" w:sz="8" w:space="0" w:color="auto"/>
            </w:tcBorders>
            <w:shd w:val="clear" w:color="auto" w:fill="auto"/>
            <w:noWrap/>
            <w:vAlign w:val="center"/>
            <w:hideMark/>
          </w:tcPr>
          <w:p w14:paraId="18F253E5"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NON</w:t>
            </w:r>
          </w:p>
        </w:tc>
        <w:tc>
          <w:tcPr>
            <w:tcW w:w="1134" w:type="dxa"/>
            <w:tcBorders>
              <w:top w:val="nil"/>
              <w:left w:val="nil"/>
              <w:bottom w:val="single" w:sz="8" w:space="0" w:color="auto"/>
              <w:right w:val="single" w:sz="8" w:space="0" w:color="auto"/>
            </w:tcBorders>
            <w:shd w:val="clear" w:color="auto" w:fill="auto"/>
            <w:vAlign w:val="center"/>
            <w:hideMark/>
          </w:tcPr>
          <w:p w14:paraId="238949DE"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NON</w:t>
            </w:r>
          </w:p>
        </w:tc>
        <w:tc>
          <w:tcPr>
            <w:tcW w:w="1200" w:type="dxa"/>
            <w:tcBorders>
              <w:top w:val="nil"/>
              <w:left w:val="nil"/>
              <w:bottom w:val="single" w:sz="8" w:space="0" w:color="auto"/>
              <w:right w:val="single" w:sz="8" w:space="0" w:color="auto"/>
            </w:tcBorders>
            <w:shd w:val="clear" w:color="auto" w:fill="auto"/>
            <w:vAlign w:val="center"/>
            <w:hideMark/>
          </w:tcPr>
          <w:p w14:paraId="64E37CAC" w14:textId="77777777" w:rsidR="00773AB6" w:rsidRPr="00773AB6" w:rsidRDefault="00773AB6" w:rsidP="00773AB6">
            <w:pPr>
              <w:spacing w:after="0" w:line="240" w:lineRule="auto"/>
              <w:ind w:left="0"/>
              <w:jc w:val="center"/>
              <w:rPr>
                <w:rFonts w:ascii="Calibri" w:eastAsia="Times New Roman" w:hAnsi="Calibri" w:cs="Calibri"/>
                <w:color w:val="000000"/>
                <w:sz w:val="22"/>
                <w:lang w:eastAsia="fr-FR"/>
              </w:rPr>
            </w:pPr>
            <w:r w:rsidRPr="00773AB6">
              <w:rPr>
                <w:rFonts w:ascii="Calibri" w:eastAsia="Times New Roman" w:hAnsi="Calibri" w:cs="Calibri"/>
                <w:color w:val="000000"/>
                <w:sz w:val="22"/>
                <w:lang w:eastAsia="fr-FR"/>
              </w:rPr>
              <w:t>OUI</w:t>
            </w:r>
          </w:p>
        </w:tc>
      </w:tr>
      <w:tr w:rsidR="00773AB6" w:rsidRPr="00773AB6" w14:paraId="04BC6232" w14:textId="77777777" w:rsidTr="00773AB6">
        <w:trPr>
          <w:trHeight w:val="1164"/>
          <w:jc w:val="center"/>
        </w:trPr>
        <w:tc>
          <w:tcPr>
            <w:tcW w:w="533" w:type="dxa"/>
            <w:tcBorders>
              <w:top w:val="nil"/>
              <w:left w:val="single" w:sz="8" w:space="0" w:color="auto"/>
              <w:bottom w:val="nil"/>
              <w:right w:val="single" w:sz="8" w:space="0" w:color="auto"/>
            </w:tcBorders>
            <w:shd w:val="clear" w:color="auto" w:fill="auto"/>
            <w:noWrap/>
            <w:vAlign w:val="center"/>
            <w:hideMark/>
          </w:tcPr>
          <w:p w14:paraId="650BEFA7"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UO1</w:t>
            </w:r>
          </w:p>
        </w:tc>
        <w:tc>
          <w:tcPr>
            <w:tcW w:w="3061" w:type="dxa"/>
            <w:tcBorders>
              <w:top w:val="single" w:sz="8" w:space="0" w:color="auto"/>
              <w:left w:val="nil"/>
              <w:bottom w:val="nil"/>
              <w:right w:val="single" w:sz="8" w:space="0" w:color="auto"/>
            </w:tcBorders>
            <w:shd w:val="clear" w:color="auto" w:fill="auto"/>
            <w:vAlign w:val="center"/>
            <w:hideMark/>
          </w:tcPr>
          <w:p w14:paraId="15F5CC03" w14:textId="77777777" w:rsidR="00773AB6" w:rsidRPr="00773AB6" w:rsidRDefault="00773AB6" w:rsidP="00773AB6">
            <w:pPr>
              <w:spacing w:after="0" w:line="240" w:lineRule="auto"/>
              <w:ind w:left="0"/>
              <w:jc w:val="left"/>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Mettre en conformité  l’ensemble des procédures, des documents et des outils</w:t>
            </w:r>
          </w:p>
        </w:tc>
        <w:tc>
          <w:tcPr>
            <w:tcW w:w="2154" w:type="dxa"/>
            <w:tcBorders>
              <w:top w:val="nil"/>
              <w:left w:val="nil"/>
              <w:bottom w:val="single" w:sz="8" w:space="0" w:color="auto"/>
              <w:right w:val="single" w:sz="8" w:space="0" w:color="auto"/>
            </w:tcBorders>
            <w:shd w:val="clear" w:color="auto" w:fill="auto"/>
            <w:vAlign w:val="center"/>
            <w:hideMark/>
          </w:tcPr>
          <w:p w14:paraId="11A0499D"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Conformité au niveau technique</w:t>
            </w:r>
          </w:p>
        </w:tc>
        <w:tc>
          <w:tcPr>
            <w:tcW w:w="749" w:type="dxa"/>
            <w:tcBorders>
              <w:top w:val="nil"/>
              <w:left w:val="nil"/>
              <w:bottom w:val="single" w:sz="8" w:space="0" w:color="auto"/>
              <w:right w:val="single" w:sz="8" w:space="0" w:color="auto"/>
            </w:tcBorders>
            <w:shd w:val="clear" w:color="auto" w:fill="auto"/>
            <w:noWrap/>
            <w:vAlign w:val="center"/>
            <w:hideMark/>
          </w:tcPr>
          <w:p w14:paraId="4D34BA31"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100%</w:t>
            </w:r>
          </w:p>
        </w:tc>
        <w:tc>
          <w:tcPr>
            <w:tcW w:w="872" w:type="dxa"/>
            <w:tcBorders>
              <w:top w:val="nil"/>
              <w:left w:val="nil"/>
              <w:bottom w:val="single" w:sz="8" w:space="0" w:color="auto"/>
              <w:right w:val="single" w:sz="8" w:space="0" w:color="auto"/>
            </w:tcBorders>
            <w:shd w:val="clear" w:color="auto" w:fill="auto"/>
            <w:noWrap/>
            <w:vAlign w:val="center"/>
            <w:hideMark/>
          </w:tcPr>
          <w:p w14:paraId="7AD7BF71"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NON</w:t>
            </w:r>
          </w:p>
        </w:tc>
        <w:tc>
          <w:tcPr>
            <w:tcW w:w="1134" w:type="dxa"/>
            <w:tcBorders>
              <w:top w:val="nil"/>
              <w:left w:val="nil"/>
              <w:bottom w:val="single" w:sz="8" w:space="0" w:color="auto"/>
              <w:right w:val="single" w:sz="8" w:space="0" w:color="auto"/>
            </w:tcBorders>
            <w:shd w:val="clear" w:color="auto" w:fill="auto"/>
            <w:noWrap/>
            <w:vAlign w:val="center"/>
            <w:hideMark/>
          </w:tcPr>
          <w:p w14:paraId="41D8437E"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NON</w:t>
            </w:r>
          </w:p>
        </w:tc>
        <w:tc>
          <w:tcPr>
            <w:tcW w:w="1200" w:type="dxa"/>
            <w:tcBorders>
              <w:top w:val="nil"/>
              <w:left w:val="nil"/>
              <w:bottom w:val="single" w:sz="8" w:space="0" w:color="auto"/>
              <w:right w:val="single" w:sz="8" w:space="0" w:color="auto"/>
            </w:tcBorders>
            <w:shd w:val="clear" w:color="auto" w:fill="auto"/>
            <w:noWrap/>
            <w:vAlign w:val="center"/>
            <w:hideMark/>
          </w:tcPr>
          <w:p w14:paraId="20A212EA" w14:textId="77777777" w:rsidR="00773AB6" w:rsidRPr="00773AB6" w:rsidRDefault="00773AB6" w:rsidP="00773AB6">
            <w:pPr>
              <w:spacing w:after="0" w:line="240" w:lineRule="auto"/>
              <w:ind w:left="0"/>
              <w:jc w:val="center"/>
              <w:rPr>
                <w:rFonts w:ascii="Calibri" w:eastAsia="Times New Roman" w:hAnsi="Calibri" w:cs="Calibri"/>
                <w:color w:val="000000"/>
                <w:sz w:val="22"/>
                <w:lang w:eastAsia="fr-FR"/>
              </w:rPr>
            </w:pPr>
            <w:r w:rsidRPr="00773AB6">
              <w:rPr>
                <w:rFonts w:ascii="Calibri" w:eastAsia="Times New Roman" w:hAnsi="Calibri" w:cs="Calibri"/>
                <w:color w:val="000000"/>
                <w:sz w:val="22"/>
                <w:lang w:eastAsia="fr-FR"/>
              </w:rPr>
              <w:t>OUI</w:t>
            </w:r>
          </w:p>
        </w:tc>
      </w:tr>
      <w:tr w:rsidR="00773AB6" w:rsidRPr="00773AB6" w14:paraId="25D575A5" w14:textId="77777777" w:rsidTr="00773AB6">
        <w:trPr>
          <w:trHeight w:val="1164"/>
          <w:jc w:val="center"/>
        </w:trPr>
        <w:tc>
          <w:tcPr>
            <w:tcW w:w="533" w:type="dxa"/>
            <w:tcBorders>
              <w:top w:val="nil"/>
              <w:left w:val="single" w:sz="8" w:space="0" w:color="auto"/>
              <w:bottom w:val="nil"/>
              <w:right w:val="single" w:sz="8" w:space="0" w:color="auto"/>
            </w:tcBorders>
            <w:shd w:val="clear" w:color="auto" w:fill="auto"/>
            <w:noWrap/>
            <w:vAlign w:val="center"/>
            <w:hideMark/>
          </w:tcPr>
          <w:p w14:paraId="4A0FBAB5"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UO1</w:t>
            </w:r>
          </w:p>
        </w:tc>
        <w:tc>
          <w:tcPr>
            <w:tcW w:w="3061" w:type="dxa"/>
            <w:tcBorders>
              <w:top w:val="single" w:sz="8" w:space="0" w:color="auto"/>
              <w:left w:val="nil"/>
              <w:bottom w:val="single" w:sz="8" w:space="0" w:color="auto"/>
              <w:right w:val="single" w:sz="8" w:space="0" w:color="auto"/>
            </w:tcBorders>
            <w:shd w:val="clear" w:color="auto" w:fill="auto"/>
            <w:vAlign w:val="center"/>
            <w:hideMark/>
          </w:tcPr>
          <w:p w14:paraId="587A817A" w14:textId="77777777" w:rsidR="00773AB6" w:rsidRPr="00773AB6" w:rsidRDefault="00773AB6" w:rsidP="00773AB6">
            <w:pPr>
              <w:spacing w:after="0" w:line="240" w:lineRule="auto"/>
              <w:ind w:left="0"/>
              <w:jc w:val="left"/>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Mettre en conformité  l’ensemble des procédures, des documents et des outils</w:t>
            </w:r>
          </w:p>
        </w:tc>
        <w:tc>
          <w:tcPr>
            <w:tcW w:w="2154" w:type="dxa"/>
            <w:tcBorders>
              <w:top w:val="nil"/>
              <w:left w:val="nil"/>
              <w:bottom w:val="nil"/>
              <w:right w:val="single" w:sz="8" w:space="0" w:color="auto"/>
            </w:tcBorders>
            <w:shd w:val="clear" w:color="auto" w:fill="auto"/>
            <w:vAlign w:val="center"/>
            <w:hideMark/>
          </w:tcPr>
          <w:p w14:paraId="6EC60959"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Respect du délai mentionné en annexe 2 à l'Acte d'engagement</w:t>
            </w:r>
          </w:p>
        </w:tc>
        <w:tc>
          <w:tcPr>
            <w:tcW w:w="749" w:type="dxa"/>
            <w:tcBorders>
              <w:top w:val="nil"/>
              <w:left w:val="nil"/>
              <w:bottom w:val="nil"/>
              <w:right w:val="single" w:sz="8" w:space="0" w:color="auto"/>
            </w:tcBorders>
            <w:shd w:val="clear" w:color="auto" w:fill="auto"/>
            <w:noWrap/>
            <w:vAlign w:val="center"/>
            <w:hideMark/>
          </w:tcPr>
          <w:p w14:paraId="3E6187FA"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100%</w:t>
            </w:r>
          </w:p>
        </w:tc>
        <w:tc>
          <w:tcPr>
            <w:tcW w:w="872" w:type="dxa"/>
            <w:tcBorders>
              <w:top w:val="nil"/>
              <w:left w:val="nil"/>
              <w:bottom w:val="nil"/>
              <w:right w:val="single" w:sz="8" w:space="0" w:color="auto"/>
            </w:tcBorders>
            <w:shd w:val="clear" w:color="auto" w:fill="auto"/>
            <w:noWrap/>
            <w:vAlign w:val="center"/>
            <w:hideMark/>
          </w:tcPr>
          <w:p w14:paraId="3EAA6A58"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NON</w:t>
            </w:r>
          </w:p>
        </w:tc>
        <w:tc>
          <w:tcPr>
            <w:tcW w:w="1134" w:type="dxa"/>
            <w:tcBorders>
              <w:top w:val="nil"/>
              <w:left w:val="nil"/>
              <w:bottom w:val="nil"/>
              <w:right w:val="single" w:sz="8" w:space="0" w:color="auto"/>
            </w:tcBorders>
            <w:shd w:val="clear" w:color="auto" w:fill="auto"/>
            <w:noWrap/>
            <w:vAlign w:val="center"/>
            <w:hideMark/>
          </w:tcPr>
          <w:p w14:paraId="2ABE9AB8"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1200" w:type="dxa"/>
            <w:tcBorders>
              <w:top w:val="nil"/>
              <w:left w:val="nil"/>
              <w:bottom w:val="nil"/>
              <w:right w:val="single" w:sz="8" w:space="0" w:color="auto"/>
            </w:tcBorders>
            <w:shd w:val="clear" w:color="auto" w:fill="auto"/>
            <w:noWrap/>
            <w:vAlign w:val="center"/>
            <w:hideMark/>
          </w:tcPr>
          <w:p w14:paraId="6D425C22" w14:textId="77777777" w:rsidR="00773AB6" w:rsidRPr="00773AB6" w:rsidRDefault="00773AB6" w:rsidP="00773AB6">
            <w:pPr>
              <w:spacing w:after="0" w:line="240" w:lineRule="auto"/>
              <w:ind w:left="0"/>
              <w:jc w:val="center"/>
              <w:rPr>
                <w:rFonts w:ascii="Calibri" w:eastAsia="Times New Roman" w:hAnsi="Calibri" w:cs="Calibri"/>
                <w:color w:val="000000"/>
                <w:sz w:val="22"/>
                <w:lang w:eastAsia="fr-FR"/>
              </w:rPr>
            </w:pPr>
            <w:r w:rsidRPr="00773AB6">
              <w:rPr>
                <w:rFonts w:ascii="Calibri" w:eastAsia="Times New Roman" w:hAnsi="Calibri" w:cs="Calibri"/>
                <w:color w:val="000000"/>
                <w:sz w:val="22"/>
                <w:lang w:eastAsia="fr-FR"/>
              </w:rPr>
              <w:t>OUI</w:t>
            </w:r>
          </w:p>
        </w:tc>
      </w:tr>
    </w:tbl>
    <w:p w14:paraId="3A6D3921" w14:textId="77777777" w:rsidR="00773AB6" w:rsidRDefault="00773AB6" w:rsidP="00773AB6">
      <w:pPr>
        <w:pStyle w:val="Titre3"/>
        <w:numPr>
          <w:ilvl w:val="0"/>
          <w:numId w:val="0"/>
        </w:numPr>
        <w:ind w:left="432"/>
      </w:pPr>
      <w:bookmarkStart w:id="45" w:name="_Toc197957680"/>
    </w:p>
    <w:p w14:paraId="1DE2AF12" w14:textId="77777777" w:rsidR="00773AB6" w:rsidRDefault="00773AB6" w:rsidP="00773AB6">
      <w:pPr>
        <w:rPr>
          <w:lang w:eastAsia="fr-FR"/>
        </w:rPr>
      </w:pPr>
    </w:p>
    <w:p w14:paraId="1C035F9C" w14:textId="77777777" w:rsidR="00773AB6" w:rsidRPr="00773AB6" w:rsidRDefault="00773AB6" w:rsidP="00773AB6">
      <w:pPr>
        <w:rPr>
          <w:lang w:eastAsia="fr-FR"/>
        </w:rPr>
      </w:pPr>
    </w:p>
    <w:p w14:paraId="4BF7E87A" w14:textId="1452755D" w:rsidR="00D37F0D" w:rsidRDefault="00D37F0D" w:rsidP="00B40273">
      <w:pPr>
        <w:pStyle w:val="Titre3"/>
      </w:pPr>
      <w:bookmarkStart w:id="46" w:name="_Toc200014988"/>
      <w:bookmarkStart w:id="47" w:name="_Toc200015150"/>
      <w:r>
        <w:lastRenderedPageBreak/>
        <w:t xml:space="preserve">UO 2 : </w:t>
      </w:r>
      <w:r w:rsidRPr="00B40273">
        <w:t>Réaliser</w:t>
      </w:r>
      <w:r>
        <w:t xml:space="preserve"> des audits réguliers pour vérifier la conformité au RGPD.</w:t>
      </w:r>
      <w:bookmarkEnd w:id="45"/>
      <w:bookmarkEnd w:id="46"/>
      <w:bookmarkEnd w:id="47"/>
    </w:p>
    <w:p w14:paraId="5AD99BDB" w14:textId="111BF972" w:rsidR="00B44592" w:rsidRDefault="00B44592" w:rsidP="00B44592">
      <w:r>
        <w:t>Une fois l’UO1 terminée, il procède régulièrement (a priori 2 fois par an) à des audits, sur demande du GPM-Guyane</w:t>
      </w:r>
      <w:r w:rsidR="004D5E35">
        <w:t>.</w:t>
      </w:r>
    </w:p>
    <w:p w14:paraId="693CFFCB" w14:textId="3FA40CAB" w:rsidR="00D57C22" w:rsidRDefault="00B44592" w:rsidP="00B44592">
      <w:r>
        <w:t xml:space="preserve">L’audit porte </w:t>
      </w:r>
      <w:r w:rsidRPr="00773AB6">
        <w:rPr>
          <w:i/>
          <w:iCs/>
        </w:rPr>
        <w:t>a minima</w:t>
      </w:r>
      <w:r>
        <w:t xml:space="preserve"> sur :</w:t>
      </w:r>
    </w:p>
    <w:p w14:paraId="642DEEE1" w14:textId="77777777" w:rsidR="00D57C22" w:rsidRPr="00D57C22" w:rsidRDefault="00D57C22" w:rsidP="00B40273">
      <w:pPr>
        <w:pStyle w:val="Titre4"/>
      </w:pPr>
      <w:r w:rsidRPr="00D57C22">
        <w:t xml:space="preserve">Vérification du </w:t>
      </w:r>
      <w:r w:rsidRPr="00CE15EB">
        <w:t>maintien</w:t>
      </w:r>
      <w:r w:rsidRPr="00D57C22">
        <w:t xml:space="preserve"> de la conformité</w:t>
      </w:r>
    </w:p>
    <w:p w14:paraId="5132094D" w14:textId="77777777" w:rsidR="00D57C22" w:rsidRPr="00B44592" w:rsidRDefault="00D57C22" w:rsidP="00AA4945">
      <w:pPr>
        <w:pStyle w:val="Paragraphedeliste"/>
        <w:numPr>
          <w:ilvl w:val="0"/>
          <w:numId w:val="9"/>
        </w:numPr>
      </w:pPr>
      <w:r w:rsidRPr="00B44592">
        <w:t>Revue du registre des traitements : actualisation, complétude, cohérence avec les activités réelles.</w:t>
      </w:r>
    </w:p>
    <w:p w14:paraId="079BA777" w14:textId="77777777" w:rsidR="00D57C22" w:rsidRPr="00B44592" w:rsidRDefault="00D57C22" w:rsidP="00AA4945">
      <w:pPr>
        <w:pStyle w:val="Paragraphedeliste"/>
        <w:numPr>
          <w:ilvl w:val="0"/>
          <w:numId w:val="9"/>
        </w:numPr>
      </w:pPr>
      <w:r w:rsidRPr="00B44592">
        <w:t>Contrôle de la mise à jour des politiques internes : confidentialité, gestion des incidents, conservation des données.</w:t>
      </w:r>
    </w:p>
    <w:p w14:paraId="7974478F" w14:textId="77777777" w:rsidR="00D57C22" w:rsidRPr="00B44592" w:rsidRDefault="00D57C22" w:rsidP="00AA4945">
      <w:pPr>
        <w:pStyle w:val="Paragraphedeliste"/>
        <w:numPr>
          <w:ilvl w:val="0"/>
          <w:numId w:val="9"/>
        </w:numPr>
      </w:pPr>
      <w:r w:rsidRPr="00B44592">
        <w:t>Vérification de la documentation : PIA à jour, consentements, contrats avec les sous-traitants.</w:t>
      </w:r>
    </w:p>
    <w:p w14:paraId="7CEA3627" w14:textId="77777777" w:rsidR="00D57C22" w:rsidRPr="00B44592" w:rsidRDefault="00D57C22" w:rsidP="00AA4945">
      <w:pPr>
        <w:pStyle w:val="Paragraphedeliste"/>
        <w:numPr>
          <w:ilvl w:val="0"/>
          <w:numId w:val="9"/>
        </w:numPr>
      </w:pPr>
      <w:r w:rsidRPr="00B44592">
        <w:t>Contrôle de la traçabilité des demandes liées aux droits des personnes (accès, effacement, etc.).</w:t>
      </w:r>
    </w:p>
    <w:p w14:paraId="402C6417" w14:textId="77777777" w:rsidR="00D57C22" w:rsidRPr="00D57C22" w:rsidRDefault="00D57C22" w:rsidP="00B40273">
      <w:pPr>
        <w:pStyle w:val="Titre4"/>
      </w:pPr>
      <w:r w:rsidRPr="00D57C22">
        <w:t>Évaluation des nouveaux risques</w:t>
      </w:r>
    </w:p>
    <w:p w14:paraId="02088BD1" w14:textId="77777777" w:rsidR="00D57C22" w:rsidRPr="00B44592" w:rsidRDefault="00D57C22" w:rsidP="00AA4945">
      <w:pPr>
        <w:pStyle w:val="Paragraphedeliste"/>
        <w:numPr>
          <w:ilvl w:val="0"/>
          <w:numId w:val="9"/>
        </w:numPr>
      </w:pPr>
      <w:r w:rsidRPr="00B44592">
        <w:t>Analyse des nouveaux traitements mis en place depuis le dernier audit.</w:t>
      </w:r>
    </w:p>
    <w:p w14:paraId="1CE89304" w14:textId="77777777" w:rsidR="00D57C22" w:rsidRPr="00B44592" w:rsidRDefault="00D57C22" w:rsidP="00AA4945">
      <w:pPr>
        <w:pStyle w:val="Paragraphedeliste"/>
        <w:numPr>
          <w:ilvl w:val="0"/>
          <w:numId w:val="9"/>
        </w:numPr>
      </w:pPr>
      <w:r w:rsidRPr="00B44592">
        <w:t>Identification de tout changement technique ou organisationnel ayant un impact sur la protection des données.</w:t>
      </w:r>
    </w:p>
    <w:p w14:paraId="215CBBE0" w14:textId="77777777" w:rsidR="00D57C22" w:rsidRPr="00B44592" w:rsidRDefault="00D57C22" w:rsidP="00AA4945">
      <w:pPr>
        <w:pStyle w:val="Paragraphedeliste"/>
        <w:numPr>
          <w:ilvl w:val="0"/>
          <w:numId w:val="9"/>
        </w:numPr>
      </w:pPr>
      <w:r w:rsidRPr="00B44592">
        <w:t>Recommandations éventuelles de nouvelles analyses d’impact (PIA).</w:t>
      </w:r>
    </w:p>
    <w:p w14:paraId="7DA04C6C" w14:textId="77777777" w:rsidR="00D57C22" w:rsidRPr="00D57C22" w:rsidRDefault="00D57C22" w:rsidP="00B40273">
      <w:pPr>
        <w:pStyle w:val="Titre4"/>
      </w:pPr>
      <w:r w:rsidRPr="00D57C22">
        <w:t>Tests de conformité opérationnelle</w:t>
      </w:r>
    </w:p>
    <w:p w14:paraId="09A0D974" w14:textId="77777777" w:rsidR="00D57C22" w:rsidRPr="00B44592" w:rsidRDefault="00D57C22" w:rsidP="00AA4945">
      <w:pPr>
        <w:pStyle w:val="Paragraphedeliste"/>
        <w:numPr>
          <w:ilvl w:val="0"/>
          <w:numId w:val="9"/>
        </w:numPr>
      </w:pPr>
      <w:r w:rsidRPr="00B44592">
        <w:t>Vérification terrain (entretiens, sondages, tests) pour s'assurer de l’effectivité des procédures (ex : procédure de notification des violations de données, gestion des droits).</w:t>
      </w:r>
    </w:p>
    <w:p w14:paraId="7AC2E152" w14:textId="77777777" w:rsidR="00D57C22" w:rsidRPr="00D57C22" w:rsidRDefault="00D57C22" w:rsidP="00AA4945">
      <w:pPr>
        <w:pStyle w:val="Paragraphedeliste"/>
        <w:numPr>
          <w:ilvl w:val="0"/>
          <w:numId w:val="9"/>
        </w:numPr>
      </w:pPr>
      <w:r w:rsidRPr="00B44592">
        <w:t>Évaluation du niveau de sensibilisation du personnel (par exemple par des questionnaires ou mises en</w:t>
      </w:r>
      <w:r w:rsidRPr="00D57C22">
        <w:t xml:space="preserve"> situation).</w:t>
      </w:r>
    </w:p>
    <w:p w14:paraId="214B111C" w14:textId="77777777" w:rsidR="00D57C22" w:rsidRPr="00D57C22" w:rsidRDefault="00D57C22" w:rsidP="00B40273">
      <w:pPr>
        <w:pStyle w:val="Titre4"/>
      </w:pPr>
      <w:r w:rsidRPr="00D57C22">
        <w:t xml:space="preserve">Contrôle des </w:t>
      </w:r>
      <w:r w:rsidRPr="00B44592">
        <w:t>relations</w:t>
      </w:r>
      <w:r w:rsidRPr="00D57C22">
        <w:t xml:space="preserve"> avec les sous-traitants</w:t>
      </w:r>
    </w:p>
    <w:p w14:paraId="57DC1EA3" w14:textId="77777777" w:rsidR="00D57C22" w:rsidRPr="00B44592" w:rsidRDefault="00D57C22" w:rsidP="00AA4945">
      <w:pPr>
        <w:pStyle w:val="Paragraphedeliste"/>
        <w:numPr>
          <w:ilvl w:val="0"/>
          <w:numId w:val="9"/>
        </w:numPr>
      </w:pPr>
      <w:r w:rsidRPr="00B44592">
        <w:t>Vérification des clauses contractuelles RGPD (article 28).</w:t>
      </w:r>
    </w:p>
    <w:p w14:paraId="32902749" w14:textId="77777777" w:rsidR="00D57C22" w:rsidRPr="00B44592" w:rsidRDefault="00D57C22" w:rsidP="00AA4945">
      <w:pPr>
        <w:pStyle w:val="Paragraphedeliste"/>
        <w:numPr>
          <w:ilvl w:val="0"/>
          <w:numId w:val="9"/>
        </w:numPr>
      </w:pPr>
      <w:r w:rsidRPr="00B44592">
        <w:t>Contrôle de la traçabilité et du suivi des sous-traitants.</w:t>
      </w:r>
    </w:p>
    <w:p w14:paraId="5F3FEDB7" w14:textId="77777777" w:rsidR="00D57C22" w:rsidRPr="00B44592" w:rsidRDefault="00D57C22" w:rsidP="00AA4945">
      <w:pPr>
        <w:pStyle w:val="Paragraphedeliste"/>
        <w:numPr>
          <w:ilvl w:val="0"/>
          <w:numId w:val="9"/>
        </w:numPr>
      </w:pPr>
      <w:r w:rsidRPr="00B44592">
        <w:t>Revue de la politique de transferts de données hors UE (si applicable).</w:t>
      </w:r>
    </w:p>
    <w:p w14:paraId="328F6949" w14:textId="77777777" w:rsidR="00D57C22" w:rsidRPr="00D57C22" w:rsidRDefault="00D57C22" w:rsidP="00B40273">
      <w:pPr>
        <w:pStyle w:val="Titre4"/>
      </w:pPr>
      <w:r w:rsidRPr="00D57C22">
        <w:t>Suivi des actions correctives précédentes</w:t>
      </w:r>
    </w:p>
    <w:p w14:paraId="42C6ED43" w14:textId="77777777" w:rsidR="00D57C22" w:rsidRPr="00B44592" w:rsidRDefault="00D57C22" w:rsidP="00AA4945">
      <w:pPr>
        <w:pStyle w:val="Paragraphedeliste"/>
        <w:numPr>
          <w:ilvl w:val="0"/>
          <w:numId w:val="9"/>
        </w:numPr>
      </w:pPr>
      <w:r w:rsidRPr="00B44592">
        <w:t>Bilan des recommandations issues de l’audit précédent : lesquelles ont été mises en œuvre ? Lesquelles sont en retard ou inapplicables ?</w:t>
      </w:r>
    </w:p>
    <w:p w14:paraId="6488F1B7" w14:textId="77777777" w:rsidR="00D57C22" w:rsidRPr="00D57C22" w:rsidRDefault="00D57C22" w:rsidP="00B44592"/>
    <w:p w14:paraId="74ADD32B" w14:textId="77777777" w:rsidR="00D57C22" w:rsidRPr="00D57C22" w:rsidRDefault="00D57C22" w:rsidP="00B40273">
      <w:pPr>
        <w:pStyle w:val="Titre4"/>
      </w:pPr>
      <w:r w:rsidRPr="00D57C22">
        <w:t>Livrables obligatoires de l’audit annuel</w:t>
      </w:r>
    </w:p>
    <w:p w14:paraId="4B8B02B8" w14:textId="7F5894D9" w:rsidR="00D57C22" w:rsidRPr="00D57C22" w:rsidRDefault="0096075A" w:rsidP="00B40273">
      <w:r>
        <w:t xml:space="preserve">Le fournisseur remet </w:t>
      </w:r>
      <w:r w:rsidR="00B44592">
        <w:t>u</w:t>
      </w:r>
      <w:r w:rsidR="00D57C22" w:rsidRPr="00D57C22">
        <w:t>n rapport d’audit détaillé, avec :</w:t>
      </w:r>
    </w:p>
    <w:p w14:paraId="2EF42E7A" w14:textId="77777777" w:rsidR="00D57C22" w:rsidRPr="00B44592" w:rsidRDefault="00D57C22" w:rsidP="00AA4945">
      <w:pPr>
        <w:pStyle w:val="Paragraphedeliste"/>
        <w:numPr>
          <w:ilvl w:val="0"/>
          <w:numId w:val="9"/>
        </w:numPr>
      </w:pPr>
      <w:r w:rsidRPr="00B44592">
        <w:t>Constatations,</w:t>
      </w:r>
    </w:p>
    <w:p w14:paraId="68A7CBCB" w14:textId="77777777" w:rsidR="00D57C22" w:rsidRPr="00B44592" w:rsidRDefault="00D57C22" w:rsidP="00AA4945">
      <w:pPr>
        <w:pStyle w:val="Paragraphedeliste"/>
        <w:numPr>
          <w:ilvl w:val="0"/>
          <w:numId w:val="9"/>
        </w:numPr>
      </w:pPr>
      <w:r w:rsidRPr="00B44592">
        <w:t>Écarts éventuels,</w:t>
      </w:r>
    </w:p>
    <w:p w14:paraId="084223E9" w14:textId="77777777" w:rsidR="00D57C22" w:rsidRPr="00B44592" w:rsidRDefault="00D57C22" w:rsidP="00AA4945">
      <w:pPr>
        <w:pStyle w:val="Paragraphedeliste"/>
        <w:numPr>
          <w:ilvl w:val="0"/>
          <w:numId w:val="9"/>
        </w:numPr>
      </w:pPr>
      <w:r w:rsidRPr="00B44592">
        <w:t>Recommandations.</w:t>
      </w:r>
    </w:p>
    <w:p w14:paraId="6C684A1A" w14:textId="77777777" w:rsidR="00D57C22" w:rsidRPr="00B44592" w:rsidRDefault="00D57C22" w:rsidP="00AA4945">
      <w:pPr>
        <w:pStyle w:val="Paragraphedeliste"/>
        <w:numPr>
          <w:ilvl w:val="0"/>
          <w:numId w:val="9"/>
        </w:numPr>
      </w:pPr>
      <w:r w:rsidRPr="00B44592">
        <w:t>Un plan d’action actualisé avec priorités, échéances et personnes responsables.</w:t>
      </w:r>
    </w:p>
    <w:p w14:paraId="77EFCAF1" w14:textId="77777777" w:rsidR="00D57C22" w:rsidRPr="00B44592" w:rsidRDefault="00D57C22" w:rsidP="00AA4945">
      <w:pPr>
        <w:pStyle w:val="Paragraphedeliste"/>
        <w:numPr>
          <w:ilvl w:val="0"/>
          <w:numId w:val="9"/>
        </w:numPr>
      </w:pPr>
      <w:r w:rsidRPr="00B44592">
        <w:t>Une synthèse destinée à la direction, claire et exploitable pour le pilotage RGPD.</w:t>
      </w:r>
    </w:p>
    <w:p w14:paraId="4549775C" w14:textId="77777777" w:rsidR="00D57C22" w:rsidRDefault="00D57C22" w:rsidP="00B40273">
      <w:pPr>
        <w:pStyle w:val="Paragraphedeliste"/>
        <w:numPr>
          <w:ilvl w:val="0"/>
          <w:numId w:val="0"/>
        </w:numPr>
        <w:ind w:left="720"/>
      </w:pPr>
    </w:p>
    <w:p w14:paraId="2E74EF59" w14:textId="77777777" w:rsidR="00B44592" w:rsidRDefault="00B44592" w:rsidP="00B40273">
      <w:pPr>
        <w:pStyle w:val="Titre4"/>
      </w:pPr>
      <w:r>
        <w:t>Résumé des exigences (CRINIFLEX)</w:t>
      </w:r>
    </w:p>
    <w:p w14:paraId="570EE486" w14:textId="77777777" w:rsidR="00B44592" w:rsidRDefault="00B44592" w:rsidP="00B44592">
      <w:r w:rsidRPr="00B44592">
        <w:rPr>
          <w:b/>
          <w:bCs/>
        </w:rPr>
        <w:t>Dans le cadre du contexte décrit</w:t>
      </w:r>
      <w:r>
        <w:t xml:space="preserve"> ci-dessus, et dans le respect des contraintes du paragraphe « contraintes », le titulaire respecte l’ensemble des exigences et atteint les niveaux décrits ci-dessous :</w:t>
      </w:r>
    </w:p>
    <w:p w14:paraId="3939EAAA" w14:textId="77777777" w:rsidR="003514D3" w:rsidRDefault="003514D3" w:rsidP="00B44592">
      <w:pPr>
        <w:rPr>
          <w:b/>
          <w:bCs/>
          <w:szCs w:val="18"/>
        </w:rPr>
      </w:pPr>
    </w:p>
    <w:p w14:paraId="6C01BE41" w14:textId="77777777" w:rsidR="003514D3" w:rsidRDefault="003514D3" w:rsidP="00B44592">
      <w:pPr>
        <w:rPr>
          <w:b/>
          <w:bCs/>
          <w:szCs w:val="18"/>
        </w:rPr>
      </w:pPr>
    </w:p>
    <w:p w14:paraId="2AA2805D" w14:textId="77777777" w:rsidR="003514D3" w:rsidRDefault="003514D3" w:rsidP="00B44592">
      <w:pPr>
        <w:rPr>
          <w:b/>
          <w:bCs/>
          <w:szCs w:val="18"/>
        </w:rPr>
      </w:pPr>
    </w:p>
    <w:tbl>
      <w:tblPr>
        <w:tblW w:w="9024" w:type="dxa"/>
        <w:tblCellMar>
          <w:left w:w="70" w:type="dxa"/>
          <w:right w:w="70" w:type="dxa"/>
        </w:tblCellMar>
        <w:tblLook w:val="04A0" w:firstRow="1" w:lastRow="0" w:firstColumn="1" w:lastColumn="0" w:noHBand="0" w:noVBand="1"/>
      </w:tblPr>
      <w:tblGrid>
        <w:gridCol w:w="533"/>
        <w:gridCol w:w="2268"/>
        <w:gridCol w:w="2268"/>
        <w:gridCol w:w="749"/>
        <w:gridCol w:w="872"/>
        <w:gridCol w:w="1134"/>
        <w:gridCol w:w="1200"/>
      </w:tblGrid>
      <w:tr w:rsidR="00773AB6" w:rsidRPr="00773AB6" w14:paraId="47E92152" w14:textId="77777777" w:rsidTr="00773AB6">
        <w:trPr>
          <w:gridAfter w:val="2"/>
          <w:wAfter w:w="2334" w:type="dxa"/>
          <w:trHeight w:val="300"/>
        </w:trPr>
        <w:tc>
          <w:tcPr>
            <w:tcW w:w="533" w:type="dxa"/>
            <w:tcBorders>
              <w:top w:val="single" w:sz="8" w:space="0" w:color="auto"/>
              <w:left w:val="single" w:sz="8" w:space="0" w:color="auto"/>
              <w:bottom w:val="nil"/>
              <w:right w:val="nil"/>
            </w:tcBorders>
            <w:shd w:val="clear" w:color="auto" w:fill="auto"/>
            <w:noWrap/>
            <w:vAlign w:val="center"/>
            <w:hideMark/>
          </w:tcPr>
          <w:p w14:paraId="6A7B458E"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 </w:t>
            </w:r>
          </w:p>
        </w:tc>
        <w:tc>
          <w:tcPr>
            <w:tcW w:w="2268" w:type="dxa"/>
            <w:tcBorders>
              <w:top w:val="single" w:sz="8" w:space="0" w:color="auto"/>
              <w:left w:val="single" w:sz="8" w:space="0" w:color="auto"/>
              <w:bottom w:val="single" w:sz="8" w:space="0" w:color="auto"/>
              <w:right w:val="single" w:sz="8" w:space="0" w:color="auto"/>
            </w:tcBorders>
            <w:shd w:val="clear" w:color="000000" w:fill="F2F2F2"/>
            <w:noWrap/>
            <w:vAlign w:val="center"/>
            <w:hideMark/>
          </w:tcPr>
          <w:p w14:paraId="16284E60"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 </w:t>
            </w:r>
          </w:p>
        </w:tc>
        <w:tc>
          <w:tcPr>
            <w:tcW w:w="2268" w:type="dxa"/>
            <w:tcBorders>
              <w:top w:val="single" w:sz="8" w:space="0" w:color="auto"/>
              <w:left w:val="nil"/>
              <w:bottom w:val="single" w:sz="8" w:space="0" w:color="auto"/>
              <w:right w:val="single" w:sz="8" w:space="0" w:color="auto"/>
            </w:tcBorders>
            <w:shd w:val="clear" w:color="000000" w:fill="F2F2F2"/>
            <w:vAlign w:val="center"/>
            <w:hideMark/>
          </w:tcPr>
          <w:p w14:paraId="23538108"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CRI</w:t>
            </w:r>
          </w:p>
        </w:tc>
        <w:tc>
          <w:tcPr>
            <w:tcW w:w="749" w:type="dxa"/>
            <w:tcBorders>
              <w:top w:val="single" w:sz="8" w:space="0" w:color="auto"/>
              <w:left w:val="nil"/>
              <w:bottom w:val="single" w:sz="8" w:space="0" w:color="auto"/>
              <w:right w:val="single" w:sz="8" w:space="0" w:color="auto"/>
            </w:tcBorders>
            <w:shd w:val="clear" w:color="000000" w:fill="F2F2F2"/>
            <w:noWrap/>
            <w:vAlign w:val="center"/>
            <w:hideMark/>
          </w:tcPr>
          <w:p w14:paraId="5589E6AC"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NI</w:t>
            </w:r>
          </w:p>
        </w:tc>
        <w:tc>
          <w:tcPr>
            <w:tcW w:w="872" w:type="dxa"/>
            <w:tcBorders>
              <w:top w:val="single" w:sz="8" w:space="0" w:color="auto"/>
              <w:left w:val="nil"/>
              <w:bottom w:val="single" w:sz="8" w:space="0" w:color="auto"/>
              <w:right w:val="single" w:sz="8" w:space="0" w:color="000000"/>
            </w:tcBorders>
            <w:shd w:val="clear" w:color="000000" w:fill="F2F2F2"/>
            <w:noWrap/>
            <w:vAlign w:val="center"/>
            <w:hideMark/>
          </w:tcPr>
          <w:p w14:paraId="26633B5D"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FLEX</w:t>
            </w:r>
          </w:p>
        </w:tc>
      </w:tr>
      <w:tr w:rsidR="00773AB6" w:rsidRPr="00773AB6" w14:paraId="69B5AE38" w14:textId="77777777" w:rsidTr="00773AB6">
        <w:trPr>
          <w:trHeight w:val="588"/>
        </w:trPr>
        <w:tc>
          <w:tcPr>
            <w:tcW w:w="533" w:type="dxa"/>
            <w:tcBorders>
              <w:top w:val="nil"/>
              <w:left w:val="single" w:sz="8" w:space="0" w:color="auto"/>
              <w:bottom w:val="nil"/>
              <w:right w:val="nil"/>
            </w:tcBorders>
            <w:shd w:val="clear" w:color="auto" w:fill="auto"/>
            <w:noWrap/>
            <w:vAlign w:val="center"/>
            <w:hideMark/>
          </w:tcPr>
          <w:p w14:paraId="55B02C04"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 </w:t>
            </w:r>
          </w:p>
        </w:tc>
        <w:tc>
          <w:tcPr>
            <w:tcW w:w="2268" w:type="dxa"/>
            <w:tcBorders>
              <w:top w:val="nil"/>
              <w:left w:val="single" w:sz="8" w:space="0" w:color="auto"/>
              <w:bottom w:val="single" w:sz="8" w:space="0" w:color="auto"/>
              <w:right w:val="single" w:sz="8" w:space="0" w:color="auto"/>
            </w:tcBorders>
            <w:shd w:val="clear" w:color="000000" w:fill="D9D9D9"/>
            <w:noWrap/>
            <w:vAlign w:val="center"/>
            <w:hideMark/>
          </w:tcPr>
          <w:p w14:paraId="62957E80"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 xml:space="preserve">Exigences </w:t>
            </w:r>
          </w:p>
        </w:tc>
        <w:tc>
          <w:tcPr>
            <w:tcW w:w="2268" w:type="dxa"/>
            <w:tcBorders>
              <w:top w:val="nil"/>
              <w:left w:val="nil"/>
              <w:bottom w:val="single" w:sz="8" w:space="0" w:color="auto"/>
              <w:right w:val="single" w:sz="8" w:space="0" w:color="auto"/>
            </w:tcBorders>
            <w:shd w:val="clear" w:color="000000" w:fill="D9D9D9"/>
            <w:vAlign w:val="center"/>
            <w:hideMark/>
          </w:tcPr>
          <w:p w14:paraId="1C22E7AB"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Critère d'exigence</w:t>
            </w:r>
          </w:p>
        </w:tc>
        <w:tc>
          <w:tcPr>
            <w:tcW w:w="749" w:type="dxa"/>
            <w:tcBorders>
              <w:top w:val="nil"/>
              <w:left w:val="nil"/>
              <w:bottom w:val="single" w:sz="8" w:space="0" w:color="auto"/>
              <w:right w:val="single" w:sz="8" w:space="0" w:color="auto"/>
            </w:tcBorders>
            <w:shd w:val="clear" w:color="000000" w:fill="D9D9D9"/>
            <w:noWrap/>
            <w:vAlign w:val="center"/>
            <w:hideMark/>
          </w:tcPr>
          <w:p w14:paraId="021E4592"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Niveau</w:t>
            </w:r>
          </w:p>
        </w:tc>
        <w:tc>
          <w:tcPr>
            <w:tcW w:w="872" w:type="dxa"/>
            <w:tcBorders>
              <w:top w:val="nil"/>
              <w:left w:val="nil"/>
              <w:bottom w:val="single" w:sz="8" w:space="0" w:color="auto"/>
              <w:right w:val="single" w:sz="8" w:space="0" w:color="auto"/>
            </w:tcBorders>
            <w:shd w:val="clear" w:color="000000" w:fill="D9D9D9"/>
            <w:noWrap/>
            <w:vAlign w:val="center"/>
            <w:hideMark/>
          </w:tcPr>
          <w:p w14:paraId="5E5F993A"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Variante</w:t>
            </w:r>
          </w:p>
        </w:tc>
        <w:tc>
          <w:tcPr>
            <w:tcW w:w="1134" w:type="dxa"/>
            <w:tcBorders>
              <w:top w:val="nil"/>
              <w:left w:val="nil"/>
              <w:bottom w:val="single" w:sz="8" w:space="0" w:color="auto"/>
              <w:right w:val="single" w:sz="8" w:space="0" w:color="auto"/>
            </w:tcBorders>
            <w:shd w:val="clear" w:color="000000" w:fill="D9D9D9"/>
            <w:vAlign w:val="center"/>
            <w:hideMark/>
          </w:tcPr>
          <w:p w14:paraId="14861FD7"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Négociable ou pas</w:t>
            </w:r>
          </w:p>
        </w:tc>
        <w:tc>
          <w:tcPr>
            <w:tcW w:w="1200" w:type="dxa"/>
            <w:tcBorders>
              <w:top w:val="nil"/>
              <w:left w:val="nil"/>
              <w:bottom w:val="single" w:sz="8" w:space="0" w:color="auto"/>
              <w:right w:val="single" w:sz="8" w:space="0" w:color="auto"/>
            </w:tcBorders>
            <w:shd w:val="clear" w:color="000000" w:fill="D9D9D9"/>
            <w:vAlign w:val="center"/>
            <w:hideMark/>
          </w:tcPr>
          <w:p w14:paraId="78803672"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 xml:space="preserve">Améliorable ou pas </w:t>
            </w:r>
          </w:p>
        </w:tc>
      </w:tr>
      <w:tr w:rsidR="00773AB6" w:rsidRPr="00773AB6" w14:paraId="4E879C15" w14:textId="77777777" w:rsidTr="00773AB6">
        <w:trPr>
          <w:trHeight w:val="1815"/>
        </w:trPr>
        <w:tc>
          <w:tcPr>
            <w:tcW w:w="533" w:type="dxa"/>
            <w:tcBorders>
              <w:top w:val="nil"/>
              <w:left w:val="single" w:sz="8" w:space="0" w:color="auto"/>
              <w:bottom w:val="nil"/>
              <w:right w:val="single" w:sz="8" w:space="0" w:color="auto"/>
            </w:tcBorders>
            <w:shd w:val="clear" w:color="auto" w:fill="auto"/>
            <w:noWrap/>
            <w:vAlign w:val="center"/>
            <w:hideMark/>
          </w:tcPr>
          <w:p w14:paraId="79E98F74"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UO2</w:t>
            </w:r>
          </w:p>
        </w:tc>
        <w:tc>
          <w:tcPr>
            <w:tcW w:w="2268" w:type="dxa"/>
            <w:tcBorders>
              <w:top w:val="nil"/>
              <w:left w:val="nil"/>
              <w:bottom w:val="nil"/>
              <w:right w:val="single" w:sz="8" w:space="0" w:color="auto"/>
            </w:tcBorders>
            <w:shd w:val="clear" w:color="auto" w:fill="auto"/>
            <w:vAlign w:val="center"/>
            <w:hideMark/>
          </w:tcPr>
          <w:p w14:paraId="103151AD" w14:textId="77777777" w:rsidR="00773AB6" w:rsidRPr="00773AB6" w:rsidRDefault="00773AB6" w:rsidP="00773AB6">
            <w:pPr>
              <w:spacing w:after="0" w:line="240" w:lineRule="auto"/>
              <w:ind w:left="0"/>
              <w:jc w:val="left"/>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Réaliser des audits réguliers pour vérifier la conformité au RGPD</w:t>
            </w:r>
          </w:p>
        </w:tc>
        <w:tc>
          <w:tcPr>
            <w:tcW w:w="2268" w:type="dxa"/>
            <w:tcBorders>
              <w:top w:val="nil"/>
              <w:left w:val="nil"/>
              <w:bottom w:val="single" w:sz="8" w:space="0" w:color="auto"/>
              <w:right w:val="single" w:sz="8" w:space="0" w:color="auto"/>
            </w:tcBorders>
            <w:shd w:val="clear" w:color="auto" w:fill="auto"/>
            <w:vAlign w:val="center"/>
            <w:hideMark/>
          </w:tcPr>
          <w:p w14:paraId="4F170920"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Audit à une fréquence annuelle pour la partie juridique</w:t>
            </w:r>
          </w:p>
        </w:tc>
        <w:tc>
          <w:tcPr>
            <w:tcW w:w="749" w:type="dxa"/>
            <w:tcBorders>
              <w:top w:val="nil"/>
              <w:left w:val="nil"/>
              <w:bottom w:val="single" w:sz="8" w:space="0" w:color="auto"/>
              <w:right w:val="single" w:sz="8" w:space="0" w:color="auto"/>
            </w:tcBorders>
            <w:shd w:val="clear" w:color="auto" w:fill="auto"/>
            <w:noWrap/>
            <w:vAlign w:val="center"/>
            <w:hideMark/>
          </w:tcPr>
          <w:p w14:paraId="41C60211"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872" w:type="dxa"/>
            <w:tcBorders>
              <w:top w:val="nil"/>
              <w:left w:val="nil"/>
              <w:bottom w:val="single" w:sz="8" w:space="0" w:color="auto"/>
              <w:right w:val="single" w:sz="8" w:space="0" w:color="auto"/>
            </w:tcBorders>
            <w:shd w:val="clear" w:color="auto" w:fill="auto"/>
            <w:noWrap/>
            <w:vAlign w:val="center"/>
            <w:hideMark/>
          </w:tcPr>
          <w:p w14:paraId="644A202A"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1134" w:type="dxa"/>
            <w:tcBorders>
              <w:top w:val="nil"/>
              <w:left w:val="nil"/>
              <w:bottom w:val="single" w:sz="8" w:space="0" w:color="auto"/>
              <w:right w:val="single" w:sz="8" w:space="0" w:color="auto"/>
            </w:tcBorders>
            <w:shd w:val="clear" w:color="auto" w:fill="auto"/>
            <w:noWrap/>
            <w:vAlign w:val="center"/>
            <w:hideMark/>
          </w:tcPr>
          <w:p w14:paraId="0AC0CADF"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1200" w:type="dxa"/>
            <w:tcBorders>
              <w:top w:val="nil"/>
              <w:left w:val="nil"/>
              <w:bottom w:val="single" w:sz="8" w:space="0" w:color="auto"/>
              <w:right w:val="single" w:sz="8" w:space="0" w:color="auto"/>
            </w:tcBorders>
            <w:shd w:val="clear" w:color="auto" w:fill="auto"/>
            <w:noWrap/>
            <w:vAlign w:val="center"/>
            <w:hideMark/>
          </w:tcPr>
          <w:p w14:paraId="213377CC" w14:textId="77777777" w:rsidR="00773AB6" w:rsidRPr="00773AB6" w:rsidRDefault="00773AB6" w:rsidP="00773AB6">
            <w:pPr>
              <w:spacing w:after="0" w:line="240" w:lineRule="auto"/>
              <w:ind w:left="0"/>
              <w:jc w:val="center"/>
              <w:rPr>
                <w:rFonts w:ascii="Calibri" w:eastAsia="Times New Roman" w:hAnsi="Calibri" w:cs="Calibri"/>
                <w:color w:val="000000"/>
                <w:sz w:val="22"/>
                <w:lang w:eastAsia="fr-FR"/>
              </w:rPr>
            </w:pPr>
            <w:r w:rsidRPr="00773AB6">
              <w:rPr>
                <w:rFonts w:ascii="Calibri" w:eastAsia="Times New Roman" w:hAnsi="Calibri" w:cs="Calibri"/>
                <w:color w:val="000000"/>
                <w:sz w:val="22"/>
                <w:lang w:eastAsia="fr-FR"/>
              </w:rPr>
              <w:t>OUI</w:t>
            </w:r>
          </w:p>
        </w:tc>
      </w:tr>
      <w:tr w:rsidR="00773AB6" w:rsidRPr="00773AB6" w14:paraId="7B01CA22" w14:textId="77777777" w:rsidTr="00773AB6">
        <w:trPr>
          <w:trHeight w:val="876"/>
        </w:trPr>
        <w:tc>
          <w:tcPr>
            <w:tcW w:w="533" w:type="dxa"/>
            <w:tcBorders>
              <w:top w:val="nil"/>
              <w:left w:val="single" w:sz="8" w:space="0" w:color="auto"/>
              <w:bottom w:val="nil"/>
              <w:right w:val="single" w:sz="8" w:space="0" w:color="auto"/>
            </w:tcBorders>
            <w:shd w:val="clear" w:color="auto" w:fill="auto"/>
            <w:noWrap/>
            <w:vAlign w:val="center"/>
            <w:hideMark/>
          </w:tcPr>
          <w:p w14:paraId="437BBCB4"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UO2</w:t>
            </w:r>
          </w:p>
        </w:tc>
        <w:tc>
          <w:tcPr>
            <w:tcW w:w="2268" w:type="dxa"/>
            <w:tcBorders>
              <w:top w:val="single" w:sz="8" w:space="0" w:color="auto"/>
              <w:left w:val="nil"/>
              <w:bottom w:val="nil"/>
              <w:right w:val="single" w:sz="8" w:space="0" w:color="auto"/>
            </w:tcBorders>
            <w:shd w:val="clear" w:color="auto" w:fill="auto"/>
            <w:vAlign w:val="center"/>
            <w:hideMark/>
          </w:tcPr>
          <w:p w14:paraId="7D030E84" w14:textId="77777777" w:rsidR="00773AB6" w:rsidRPr="00773AB6" w:rsidRDefault="00773AB6" w:rsidP="00773AB6">
            <w:pPr>
              <w:spacing w:after="0" w:line="240" w:lineRule="auto"/>
              <w:ind w:left="0"/>
              <w:jc w:val="left"/>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Réaliser des audits réguliers pour vérifier la conformité au RGPD</w:t>
            </w:r>
          </w:p>
        </w:tc>
        <w:tc>
          <w:tcPr>
            <w:tcW w:w="2268" w:type="dxa"/>
            <w:tcBorders>
              <w:top w:val="nil"/>
              <w:left w:val="nil"/>
              <w:bottom w:val="single" w:sz="8" w:space="0" w:color="auto"/>
              <w:right w:val="single" w:sz="8" w:space="0" w:color="auto"/>
            </w:tcBorders>
            <w:shd w:val="clear" w:color="auto" w:fill="auto"/>
            <w:noWrap/>
            <w:vAlign w:val="center"/>
            <w:hideMark/>
          </w:tcPr>
          <w:p w14:paraId="7950E8F1"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Audit à une fréquence annuelle pour la partie technique</w:t>
            </w:r>
          </w:p>
        </w:tc>
        <w:tc>
          <w:tcPr>
            <w:tcW w:w="749" w:type="dxa"/>
            <w:tcBorders>
              <w:top w:val="nil"/>
              <w:left w:val="nil"/>
              <w:bottom w:val="single" w:sz="8" w:space="0" w:color="auto"/>
              <w:right w:val="single" w:sz="8" w:space="0" w:color="auto"/>
            </w:tcBorders>
            <w:shd w:val="clear" w:color="auto" w:fill="auto"/>
            <w:noWrap/>
            <w:vAlign w:val="center"/>
            <w:hideMark/>
          </w:tcPr>
          <w:p w14:paraId="300563A8"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872" w:type="dxa"/>
            <w:tcBorders>
              <w:top w:val="nil"/>
              <w:left w:val="nil"/>
              <w:bottom w:val="single" w:sz="8" w:space="0" w:color="auto"/>
              <w:right w:val="single" w:sz="8" w:space="0" w:color="auto"/>
            </w:tcBorders>
            <w:shd w:val="clear" w:color="auto" w:fill="auto"/>
            <w:noWrap/>
            <w:vAlign w:val="center"/>
            <w:hideMark/>
          </w:tcPr>
          <w:p w14:paraId="59CCF27B"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1134" w:type="dxa"/>
            <w:tcBorders>
              <w:top w:val="nil"/>
              <w:left w:val="nil"/>
              <w:bottom w:val="single" w:sz="8" w:space="0" w:color="auto"/>
              <w:right w:val="single" w:sz="8" w:space="0" w:color="auto"/>
            </w:tcBorders>
            <w:shd w:val="clear" w:color="auto" w:fill="auto"/>
            <w:noWrap/>
            <w:vAlign w:val="center"/>
            <w:hideMark/>
          </w:tcPr>
          <w:p w14:paraId="267F3958"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1200" w:type="dxa"/>
            <w:tcBorders>
              <w:top w:val="nil"/>
              <w:left w:val="nil"/>
              <w:bottom w:val="single" w:sz="8" w:space="0" w:color="auto"/>
              <w:right w:val="single" w:sz="8" w:space="0" w:color="auto"/>
            </w:tcBorders>
            <w:shd w:val="clear" w:color="auto" w:fill="auto"/>
            <w:noWrap/>
            <w:vAlign w:val="center"/>
            <w:hideMark/>
          </w:tcPr>
          <w:p w14:paraId="79C7A494" w14:textId="77777777" w:rsidR="00773AB6" w:rsidRPr="00773AB6" w:rsidRDefault="00773AB6" w:rsidP="00773AB6">
            <w:pPr>
              <w:spacing w:after="0" w:line="240" w:lineRule="auto"/>
              <w:ind w:left="0"/>
              <w:jc w:val="center"/>
              <w:rPr>
                <w:rFonts w:ascii="Calibri" w:eastAsia="Times New Roman" w:hAnsi="Calibri" w:cs="Calibri"/>
                <w:color w:val="000000"/>
                <w:sz w:val="22"/>
                <w:lang w:eastAsia="fr-FR"/>
              </w:rPr>
            </w:pPr>
            <w:r w:rsidRPr="00773AB6">
              <w:rPr>
                <w:rFonts w:ascii="Calibri" w:eastAsia="Times New Roman" w:hAnsi="Calibri" w:cs="Calibri"/>
                <w:color w:val="000000"/>
                <w:sz w:val="22"/>
                <w:lang w:eastAsia="fr-FR"/>
              </w:rPr>
              <w:t>OUI</w:t>
            </w:r>
          </w:p>
        </w:tc>
      </w:tr>
      <w:tr w:rsidR="00773AB6" w:rsidRPr="00773AB6" w14:paraId="17A999AA" w14:textId="77777777" w:rsidTr="00773AB6">
        <w:trPr>
          <w:trHeight w:val="876"/>
        </w:trPr>
        <w:tc>
          <w:tcPr>
            <w:tcW w:w="533" w:type="dxa"/>
            <w:tcBorders>
              <w:top w:val="nil"/>
              <w:left w:val="single" w:sz="8" w:space="0" w:color="auto"/>
              <w:bottom w:val="single" w:sz="8" w:space="0" w:color="auto"/>
              <w:right w:val="single" w:sz="8" w:space="0" w:color="auto"/>
            </w:tcBorders>
            <w:shd w:val="clear" w:color="auto" w:fill="auto"/>
            <w:noWrap/>
            <w:vAlign w:val="center"/>
            <w:hideMark/>
          </w:tcPr>
          <w:p w14:paraId="0EB46AAC"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UO2</w:t>
            </w:r>
          </w:p>
        </w:tc>
        <w:tc>
          <w:tcPr>
            <w:tcW w:w="2268" w:type="dxa"/>
            <w:tcBorders>
              <w:top w:val="single" w:sz="8" w:space="0" w:color="auto"/>
              <w:left w:val="nil"/>
              <w:bottom w:val="nil"/>
              <w:right w:val="single" w:sz="8" w:space="0" w:color="auto"/>
            </w:tcBorders>
            <w:shd w:val="clear" w:color="auto" w:fill="auto"/>
            <w:vAlign w:val="center"/>
            <w:hideMark/>
          </w:tcPr>
          <w:p w14:paraId="3A6D06C0" w14:textId="77777777" w:rsidR="00773AB6" w:rsidRPr="00773AB6" w:rsidRDefault="00773AB6" w:rsidP="00773AB6">
            <w:pPr>
              <w:spacing w:after="0" w:line="240" w:lineRule="auto"/>
              <w:ind w:left="0"/>
              <w:jc w:val="left"/>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Réaliser des audits réguliers pour vérifier la conformité au RGPD</w:t>
            </w:r>
          </w:p>
        </w:tc>
        <w:tc>
          <w:tcPr>
            <w:tcW w:w="2268" w:type="dxa"/>
            <w:tcBorders>
              <w:top w:val="nil"/>
              <w:left w:val="nil"/>
              <w:bottom w:val="single" w:sz="8" w:space="0" w:color="auto"/>
              <w:right w:val="single" w:sz="8" w:space="0" w:color="auto"/>
            </w:tcBorders>
            <w:shd w:val="clear" w:color="auto" w:fill="auto"/>
            <w:noWrap/>
            <w:vAlign w:val="center"/>
            <w:hideMark/>
          </w:tcPr>
          <w:p w14:paraId="03A8CB6C"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Livraison d’un rapport d’audit</w:t>
            </w:r>
          </w:p>
        </w:tc>
        <w:tc>
          <w:tcPr>
            <w:tcW w:w="749" w:type="dxa"/>
            <w:tcBorders>
              <w:top w:val="nil"/>
              <w:left w:val="nil"/>
              <w:bottom w:val="single" w:sz="8" w:space="0" w:color="auto"/>
              <w:right w:val="single" w:sz="8" w:space="0" w:color="auto"/>
            </w:tcBorders>
            <w:shd w:val="clear" w:color="auto" w:fill="auto"/>
            <w:noWrap/>
            <w:vAlign w:val="center"/>
            <w:hideMark/>
          </w:tcPr>
          <w:p w14:paraId="7D908F46"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872" w:type="dxa"/>
            <w:tcBorders>
              <w:top w:val="nil"/>
              <w:left w:val="nil"/>
              <w:bottom w:val="single" w:sz="8" w:space="0" w:color="auto"/>
              <w:right w:val="single" w:sz="8" w:space="0" w:color="auto"/>
            </w:tcBorders>
            <w:shd w:val="clear" w:color="auto" w:fill="auto"/>
            <w:noWrap/>
            <w:vAlign w:val="center"/>
            <w:hideMark/>
          </w:tcPr>
          <w:p w14:paraId="2DD5749B"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NON</w:t>
            </w:r>
          </w:p>
        </w:tc>
        <w:tc>
          <w:tcPr>
            <w:tcW w:w="1134" w:type="dxa"/>
            <w:tcBorders>
              <w:top w:val="nil"/>
              <w:left w:val="nil"/>
              <w:bottom w:val="single" w:sz="8" w:space="0" w:color="auto"/>
              <w:right w:val="single" w:sz="8" w:space="0" w:color="auto"/>
            </w:tcBorders>
            <w:shd w:val="clear" w:color="auto" w:fill="auto"/>
            <w:noWrap/>
            <w:vAlign w:val="center"/>
            <w:hideMark/>
          </w:tcPr>
          <w:p w14:paraId="70E721AB"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NON</w:t>
            </w:r>
          </w:p>
        </w:tc>
        <w:tc>
          <w:tcPr>
            <w:tcW w:w="1200" w:type="dxa"/>
            <w:tcBorders>
              <w:top w:val="nil"/>
              <w:left w:val="nil"/>
              <w:bottom w:val="single" w:sz="8" w:space="0" w:color="auto"/>
              <w:right w:val="single" w:sz="8" w:space="0" w:color="auto"/>
            </w:tcBorders>
            <w:shd w:val="clear" w:color="auto" w:fill="auto"/>
            <w:noWrap/>
            <w:vAlign w:val="center"/>
            <w:hideMark/>
          </w:tcPr>
          <w:p w14:paraId="6E038246"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r>
      <w:tr w:rsidR="00773AB6" w:rsidRPr="00773AB6" w14:paraId="31F28F1A" w14:textId="77777777" w:rsidTr="00773AB6">
        <w:trPr>
          <w:trHeight w:val="876"/>
        </w:trPr>
        <w:tc>
          <w:tcPr>
            <w:tcW w:w="533" w:type="dxa"/>
            <w:tcBorders>
              <w:top w:val="nil"/>
              <w:left w:val="single" w:sz="8" w:space="0" w:color="auto"/>
              <w:bottom w:val="nil"/>
              <w:right w:val="single" w:sz="8" w:space="0" w:color="auto"/>
            </w:tcBorders>
            <w:shd w:val="clear" w:color="auto" w:fill="auto"/>
            <w:noWrap/>
            <w:vAlign w:val="center"/>
            <w:hideMark/>
          </w:tcPr>
          <w:p w14:paraId="6078C754"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UO2</w:t>
            </w:r>
          </w:p>
        </w:tc>
        <w:tc>
          <w:tcPr>
            <w:tcW w:w="2268" w:type="dxa"/>
            <w:tcBorders>
              <w:top w:val="single" w:sz="8" w:space="0" w:color="auto"/>
              <w:left w:val="nil"/>
              <w:bottom w:val="nil"/>
              <w:right w:val="single" w:sz="8" w:space="0" w:color="auto"/>
            </w:tcBorders>
            <w:shd w:val="clear" w:color="auto" w:fill="auto"/>
            <w:vAlign w:val="center"/>
            <w:hideMark/>
          </w:tcPr>
          <w:p w14:paraId="1483C0AD" w14:textId="77777777" w:rsidR="00773AB6" w:rsidRPr="00773AB6" w:rsidRDefault="00773AB6" w:rsidP="00773AB6">
            <w:pPr>
              <w:spacing w:after="0" w:line="240" w:lineRule="auto"/>
              <w:ind w:left="0"/>
              <w:jc w:val="left"/>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Réaliser des audits réguliers pour vérifier la conformité au RGPD</w:t>
            </w:r>
          </w:p>
        </w:tc>
        <w:tc>
          <w:tcPr>
            <w:tcW w:w="2268" w:type="dxa"/>
            <w:tcBorders>
              <w:top w:val="nil"/>
              <w:left w:val="nil"/>
              <w:bottom w:val="single" w:sz="8" w:space="0" w:color="auto"/>
              <w:right w:val="single" w:sz="8" w:space="0" w:color="auto"/>
            </w:tcBorders>
            <w:shd w:val="clear" w:color="auto" w:fill="auto"/>
            <w:vAlign w:val="center"/>
            <w:hideMark/>
          </w:tcPr>
          <w:p w14:paraId="1D837A8D"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Respect du délai mentionné dans l'annexe "Valeur Technique" à l'Acte d'engagement</w:t>
            </w:r>
          </w:p>
        </w:tc>
        <w:tc>
          <w:tcPr>
            <w:tcW w:w="749" w:type="dxa"/>
            <w:tcBorders>
              <w:top w:val="nil"/>
              <w:left w:val="nil"/>
              <w:bottom w:val="single" w:sz="8" w:space="0" w:color="auto"/>
              <w:right w:val="single" w:sz="8" w:space="0" w:color="auto"/>
            </w:tcBorders>
            <w:shd w:val="clear" w:color="auto" w:fill="auto"/>
            <w:noWrap/>
            <w:vAlign w:val="center"/>
            <w:hideMark/>
          </w:tcPr>
          <w:p w14:paraId="5801348F"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100%</w:t>
            </w:r>
          </w:p>
        </w:tc>
        <w:tc>
          <w:tcPr>
            <w:tcW w:w="872" w:type="dxa"/>
            <w:tcBorders>
              <w:top w:val="nil"/>
              <w:left w:val="nil"/>
              <w:bottom w:val="single" w:sz="8" w:space="0" w:color="auto"/>
              <w:right w:val="single" w:sz="8" w:space="0" w:color="auto"/>
            </w:tcBorders>
            <w:shd w:val="clear" w:color="auto" w:fill="auto"/>
            <w:noWrap/>
            <w:vAlign w:val="center"/>
            <w:hideMark/>
          </w:tcPr>
          <w:p w14:paraId="414A3AC6"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NON</w:t>
            </w:r>
          </w:p>
        </w:tc>
        <w:tc>
          <w:tcPr>
            <w:tcW w:w="1134" w:type="dxa"/>
            <w:tcBorders>
              <w:top w:val="nil"/>
              <w:left w:val="nil"/>
              <w:bottom w:val="single" w:sz="8" w:space="0" w:color="auto"/>
              <w:right w:val="single" w:sz="8" w:space="0" w:color="auto"/>
            </w:tcBorders>
            <w:shd w:val="clear" w:color="auto" w:fill="auto"/>
            <w:noWrap/>
            <w:vAlign w:val="center"/>
            <w:hideMark/>
          </w:tcPr>
          <w:p w14:paraId="57BD9C30"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1200" w:type="dxa"/>
            <w:tcBorders>
              <w:top w:val="nil"/>
              <w:left w:val="nil"/>
              <w:bottom w:val="single" w:sz="8" w:space="0" w:color="auto"/>
              <w:right w:val="single" w:sz="8" w:space="0" w:color="auto"/>
            </w:tcBorders>
            <w:shd w:val="clear" w:color="auto" w:fill="auto"/>
            <w:noWrap/>
            <w:vAlign w:val="center"/>
            <w:hideMark/>
          </w:tcPr>
          <w:p w14:paraId="201DCA9C" w14:textId="77777777" w:rsidR="00773AB6" w:rsidRPr="00773AB6" w:rsidRDefault="00773AB6" w:rsidP="00773AB6">
            <w:pPr>
              <w:spacing w:after="0" w:line="240" w:lineRule="auto"/>
              <w:ind w:left="0"/>
              <w:jc w:val="center"/>
              <w:rPr>
                <w:rFonts w:ascii="Calibri" w:eastAsia="Times New Roman" w:hAnsi="Calibri" w:cs="Calibri"/>
                <w:color w:val="000000"/>
                <w:sz w:val="22"/>
                <w:lang w:eastAsia="fr-FR"/>
              </w:rPr>
            </w:pPr>
            <w:r w:rsidRPr="00773AB6">
              <w:rPr>
                <w:rFonts w:ascii="Calibri" w:eastAsia="Times New Roman" w:hAnsi="Calibri" w:cs="Calibri"/>
                <w:color w:val="000000"/>
                <w:sz w:val="22"/>
                <w:lang w:eastAsia="fr-FR"/>
              </w:rPr>
              <w:t>OUI</w:t>
            </w:r>
          </w:p>
        </w:tc>
      </w:tr>
    </w:tbl>
    <w:p w14:paraId="5F33F7A6" w14:textId="4877AC94" w:rsidR="003514D3" w:rsidRPr="00B44592" w:rsidRDefault="003514D3" w:rsidP="00B44592">
      <w:pPr>
        <w:rPr>
          <w:b/>
          <w:bCs/>
          <w:szCs w:val="18"/>
        </w:rPr>
      </w:pPr>
    </w:p>
    <w:p w14:paraId="7161D58C" w14:textId="472F2C46" w:rsidR="00B44592" w:rsidRDefault="00B44592" w:rsidP="003514D3">
      <w:pPr>
        <w:ind w:left="0"/>
      </w:pPr>
    </w:p>
    <w:p w14:paraId="514A5924" w14:textId="77777777" w:rsidR="00B44592" w:rsidRPr="00D57C22" w:rsidRDefault="00B44592" w:rsidP="00B44592">
      <w:pPr>
        <w:pStyle w:val="Paragraphedeliste"/>
        <w:numPr>
          <w:ilvl w:val="0"/>
          <w:numId w:val="0"/>
        </w:numPr>
        <w:ind w:left="720"/>
      </w:pPr>
    </w:p>
    <w:p w14:paraId="2C4A8888" w14:textId="77777777" w:rsidR="00D57C22" w:rsidRDefault="00D57C22" w:rsidP="00B44592"/>
    <w:p w14:paraId="426483B3" w14:textId="77777777" w:rsidR="00D37F0D" w:rsidRDefault="00D37F0D" w:rsidP="00B40273">
      <w:pPr>
        <w:pStyle w:val="Titre3"/>
      </w:pPr>
      <w:bookmarkStart w:id="48" w:name="_Toc197957681"/>
      <w:bookmarkStart w:id="49" w:name="_Toc200014989"/>
      <w:bookmarkStart w:id="50" w:name="_Toc200015151"/>
      <w:r>
        <w:t>UO 3 : assistance totale en cas de fuite ou de violation de données.</w:t>
      </w:r>
      <w:bookmarkEnd w:id="48"/>
      <w:bookmarkEnd w:id="49"/>
      <w:bookmarkEnd w:id="50"/>
      <w:r>
        <w:t xml:space="preserve"> </w:t>
      </w:r>
    </w:p>
    <w:p w14:paraId="7093185E" w14:textId="77777777" w:rsidR="00B44592" w:rsidRDefault="00B44592" w:rsidP="00B44592">
      <w:r>
        <w:t>En cas de déclenchement, le titulaire assure sur demande les taches suivantes :</w:t>
      </w:r>
      <w:r w:rsidR="00D57C22" w:rsidRPr="00D57C22">
        <w:t xml:space="preserve">   </w:t>
      </w:r>
    </w:p>
    <w:p w14:paraId="561ABE77" w14:textId="77777777" w:rsidR="00D57C22" w:rsidRPr="00D57C22" w:rsidRDefault="00D57C22" w:rsidP="00AA4945">
      <w:pPr>
        <w:pStyle w:val="Paragraphedebase"/>
        <w:numPr>
          <w:ilvl w:val="1"/>
          <w:numId w:val="8"/>
        </w:numPr>
      </w:pPr>
      <w:r w:rsidRPr="00D57C22">
        <w:t xml:space="preserve"> Une aide à l’analyse de la violation :</w:t>
      </w:r>
    </w:p>
    <w:p w14:paraId="5B09BFDC" w14:textId="77777777" w:rsidR="00D57C22" w:rsidRPr="00B44592" w:rsidRDefault="00D57C22" w:rsidP="00AA4945">
      <w:pPr>
        <w:pStyle w:val="Paragraphedeliste"/>
        <w:numPr>
          <w:ilvl w:val="0"/>
          <w:numId w:val="9"/>
        </w:numPr>
      </w:pPr>
      <w:r w:rsidRPr="00B44592">
        <w:t xml:space="preserve">Aide </w:t>
      </w:r>
      <w:r w:rsidR="00B44592" w:rsidRPr="00B44592">
        <w:t>à détermin</w:t>
      </w:r>
      <w:r w:rsidR="00B44592">
        <w:t xml:space="preserve">ation </w:t>
      </w:r>
      <w:r w:rsidRPr="00B44592">
        <w:t>si c’est une violation au sens du RGPD.</w:t>
      </w:r>
    </w:p>
    <w:p w14:paraId="20123297" w14:textId="77777777" w:rsidR="00B44592" w:rsidRDefault="00D57C22" w:rsidP="00AA4945">
      <w:pPr>
        <w:pStyle w:val="Paragraphedeliste"/>
        <w:numPr>
          <w:ilvl w:val="0"/>
          <w:numId w:val="9"/>
        </w:numPr>
      </w:pPr>
      <w:r w:rsidRPr="00B44592">
        <w:t>Identifier les données concernées, les personnes affectées, les causes probables.</w:t>
      </w:r>
    </w:p>
    <w:p w14:paraId="752B9242" w14:textId="77777777" w:rsidR="00D57C22" w:rsidRPr="00B44592" w:rsidRDefault="00D57C22" w:rsidP="00AA4945">
      <w:pPr>
        <w:pStyle w:val="Paragraphedeliste"/>
        <w:numPr>
          <w:ilvl w:val="0"/>
          <w:numId w:val="9"/>
        </w:numPr>
      </w:pPr>
      <w:r w:rsidRPr="00B44592">
        <w:t>Une qualification de la gravité de la violation (risque élevé ou non pour les droits et libertés).</w:t>
      </w:r>
    </w:p>
    <w:p w14:paraId="2396F227" w14:textId="77777777" w:rsidR="00B44592" w:rsidRDefault="00B44592" w:rsidP="00AA4945">
      <w:pPr>
        <w:pStyle w:val="Paragraphedeliste"/>
        <w:numPr>
          <w:ilvl w:val="0"/>
          <w:numId w:val="9"/>
        </w:numPr>
      </w:pPr>
      <w:r w:rsidRPr="00D57C22">
        <w:t>Mise à jour du registre des violations.</w:t>
      </w:r>
    </w:p>
    <w:p w14:paraId="70D48587" w14:textId="77777777" w:rsidR="00B44592" w:rsidRPr="00D57C22" w:rsidRDefault="00B44592" w:rsidP="00AA4945">
      <w:pPr>
        <w:pStyle w:val="Paragraphedeliste"/>
        <w:numPr>
          <w:ilvl w:val="0"/>
          <w:numId w:val="9"/>
        </w:numPr>
      </w:pPr>
      <w:r w:rsidRPr="00D57C22">
        <w:t>Documentation de la gestion de l’incident pour preuve de conformité (traçabilité, preuves de réaction rapide, etc.).</w:t>
      </w:r>
    </w:p>
    <w:p w14:paraId="24137133" w14:textId="77777777" w:rsidR="00B44592" w:rsidRDefault="00B44592" w:rsidP="00AA4945">
      <w:pPr>
        <w:pStyle w:val="Paragraphedeliste"/>
        <w:numPr>
          <w:ilvl w:val="0"/>
          <w:numId w:val="9"/>
        </w:numPr>
      </w:pPr>
      <w:r w:rsidRPr="00D57C22">
        <w:t>Mise à jour du registre des traitements si nécessaire (ex : si un traitement a été modifié ou arrêté suite à l’incident).</w:t>
      </w:r>
    </w:p>
    <w:p w14:paraId="18EA6D66" w14:textId="77777777" w:rsidR="00D57C22" w:rsidRPr="00D57C22" w:rsidRDefault="00B44592" w:rsidP="00AA4945">
      <w:pPr>
        <w:pStyle w:val="Paragraphedeliste"/>
        <w:numPr>
          <w:ilvl w:val="0"/>
          <w:numId w:val="9"/>
        </w:numPr>
      </w:pPr>
      <w:r w:rsidRPr="00D57C22">
        <w:t>Analyse du risque juridique et réputationnel.</w:t>
      </w:r>
    </w:p>
    <w:p w14:paraId="74739A8C" w14:textId="77777777" w:rsidR="00D57C22" w:rsidRPr="00B44592" w:rsidRDefault="00D57C22" w:rsidP="00AA4945">
      <w:pPr>
        <w:pStyle w:val="Paragraphedebase"/>
        <w:numPr>
          <w:ilvl w:val="1"/>
          <w:numId w:val="8"/>
        </w:numPr>
      </w:pPr>
      <w:r w:rsidRPr="00B44592">
        <w:t>Une aide pour décider s’il faut notifier la CNIL et/ou informer les personnes concernées (conformément aux articles 33 et 34 RGPD).</w:t>
      </w:r>
    </w:p>
    <w:p w14:paraId="11FCEB6B" w14:textId="77777777" w:rsidR="00D57C22" w:rsidRPr="00D57C22" w:rsidRDefault="00B44592" w:rsidP="00B44592">
      <w:r>
        <w:t>Puis sur demande, en cas de nécessité :</w:t>
      </w:r>
    </w:p>
    <w:p w14:paraId="2EE01368" w14:textId="77777777" w:rsidR="00D57C22" w:rsidRPr="00B44592" w:rsidRDefault="00D57C22" w:rsidP="00AA4945">
      <w:pPr>
        <w:pStyle w:val="Paragraphedeliste"/>
        <w:numPr>
          <w:ilvl w:val="0"/>
          <w:numId w:val="9"/>
        </w:numPr>
      </w:pPr>
      <w:r w:rsidRPr="00D57C22">
        <w:t>Assistance à la notification CNIL et à la rédaction des communications</w:t>
      </w:r>
    </w:p>
    <w:p w14:paraId="655544B6" w14:textId="77777777" w:rsidR="00D57C22" w:rsidRPr="00B44592" w:rsidRDefault="00D57C22" w:rsidP="00AA4945">
      <w:pPr>
        <w:pStyle w:val="Paragraphedeliste"/>
        <w:numPr>
          <w:ilvl w:val="0"/>
          <w:numId w:val="9"/>
        </w:numPr>
      </w:pPr>
      <w:r w:rsidRPr="00D57C22">
        <w:lastRenderedPageBreak/>
        <w:t>Aide à la rédaction de la notification CNIL, avec les éléments exigés : nature de la violation, mesures correctives, contacts, etc.</w:t>
      </w:r>
    </w:p>
    <w:p w14:paraId="1339E258" w14:textId="77777777" w:rsidR="00B44592" w:rsidRDefault="00D57C22" w:rsidP="00AA4945">
      <w:pPr>
        <w:pStyle w:val="Paragraphedeliste"/>
        <w:numPr>
          <w:ilvl w:val="0"/>
          <w:numId w:val="9"/>
        </w:numPr>
      </w:pPr>
      <w:r w:rsidRPr="00D57C22">
        <w:t>Aide à la rédaction de la communication aux personnes concernées, si nécessaire, avec un langage clair.</w:t>
      </w:r>
    </w:p>
    <w:p w14:paraId="2EAD16D9" w14:textId="77777777" w:rsidR="007202F3" w:rsidRPr="00D57C22" w:rsidRDefault="00D57C22" w:rsidP="00AA4945">
      <w:pPr>
        <w:pStyle w:val="Paragraphedeliste"/>
        <w:numPr>
          <w:ilvl w:val="0"/>
          <w:numId w:val="9"/>
        </w:numPr>
      </w:pPr>
      <w:r w:rsidRPr="00B44592">
        <w:t>Conseil sur le timing et les obligations formelles (ex. : délai de 72 h pour notifier la CNIL).</w:t>
      </w:r>
    </w:p>
    <w:p w14:paraId="4152443F" w14:textId="77777777" w:rsidR="00B44592" w:rsidRPr="00D57C22" w:rsidRDefault="00B44592" w:rsidP="00B44592">
      <w:r>
        <w:t>Et au temps passé, si nécessaire :</w:t>
      </w:r>
    </w:p>
    <w:p w14:paraId="0C10EE52" w14:textId="77777777" w:rsidR="007202F3" w:rsidRPr="00B44592" w:rsidRDefault="007202F3" w:rsidP="00AA4945">
      <w:pPr>
        <w:pStyle w:val="Paragraphedeliste"/>
        <w:numPr>
          <w:ilvl w:val="0"/>
          <w:numId w:val="9"/>
        </w:numPr>
      </w:pPr>
      <w:r w:rsidRPr="00D57C22">
        <w:t>R</w:t>
      </w:r>
      <w:r>
        <w:t>evu</w:t>
      </w:r>
      <w:r w:rsidRPr="00D57C22">
        <w:t>e des procédures de sécurité</w:t>
      </w:r>
    </w:p>
    <w:p w14:paraId="00937392" w14:textId="77777777" w:rsidR="007202F3" w:rsidRPr="00D57C22" w:rsidRDefault="007202F3" w:rsidP="00AA4945">
      <w:pPr>
        <w:pStyle w:val="Paragraphedeliste"/>
        <w:numPr>
          <w:ilvl w:val="0"/>
          <w:numId w:val="9"/>
        </w:numPr>
      </w:pPr>
      <w:r w:rsidRPr="00D57C22">
        <w:t>Réalis</w:t>
      </w:r>
      <w:r>
        <w:t>ation d’</w:t>
      </w:r>
      <w:r w:rsidRPr="00D57C22">
        <w:t>un audit réactif des mesures de sécurité existantes.</w:t>
      </w:r>
    </w:p>
    <w:p w14:paraId="33C548DC" w14:textId="77777777" w:rsidR="00D57C22" w:rsidRPr="00D57C22" w:rsidRDefault="00B44592" w:rsidP="00AA4945">
      <w:pPr>
        <w:pStyle w:val="Paragraphedeliste"/>
        <w:numPr>
          <w:ilvl w:val="0"/>
          <w:numId w:val="9"/>
        </w:numPr>
      </w:pPr>
      <w:r>
        <w:t>Révision ou formalisation des nouvelles</w:t>
      </w:r>
      <w:r w:rsidRPr="00D57C22">
        <w:t xml:space="preserve"> procédures internes (ex : gestion des accès, conservation, sauvegarde)</w:t>
      </w:r>
    </w:p>
    <w:p w14:paraId="3288E8D4" w14:textId="77777777" w:rsidR="00D57C22" w:rsidRPr="00D57C22" w:rsidRDefault="00D57C22" w:rsidP="00AA4945">
      <w:pPr>
        <w:pStyle w:val="Paragraphedeliste"/>
        <w:numPr>
          <w:ilvl w:val="0"/>
          <w:numId w:val="9"/>
        </w:numPr>
      </w:pPr>
      <w:r w:rsidRPr="00D57C22">
        <w:t>Appui en cas de contrôle de la CNIL.</w:t>
      </w:r>
    </w:p>
    <w:p w14:paraId="4958E83E" w14:textId="77777777" w:rsidR="00D57C22" w:rsidRPr="00D57C22" w:rsidRDefault="00D57C22" w:rsidP="00AA4945">
      <w:pPr>
        <w:pStyle w:val="Paragraphedeliste"/>
        <w:numPr>
          <w:ilvl w:val="0"/>
          <w:numId w:val="9"/>
        </w:numPr>
      </w:pPr>
      <w:r w:rsidRPr="00D57C22">
        <w:t>Coordination éventuelle avec les équipes SSI, juridiques et DSI.</w:t>
      </w:r>
    </w:p>
    <w:p w14:paraId="72D25ED6" w14:textId="77777777" w:rsidR="00B44592" w:rsidRDefault="00B44592" w:rsidP="00B40273">
      <w:pPr>
        <w:pStyle w:val="Titre4"/>
      </w:pPr>
      <w:r>
        <w:t>Résumé des exigences (CRINIFLEX)</w:t>
      </w:r>
    </w:p>
    <w:p w14:paraId="40CB1190" w14:textId="77777777" w:rsidR="00B44592" w:rsidRPr="00B44592" w:rsidRDefault="00B44592" w:rsidP="00B44592">
      <w:pPr>
        <w:rPr>
          <w:b/>
          <w:bCs/>
          <w:szCs w:val="18"/>
        </w:rPr>
      </w:pPr>
      <w:r w:rsidRPr="00B44592">
        <w:rPr>
          <w:b/>
          <w:bCs/>
        </w:rPr>
        <w:t>Dans le cadre du contexte décrit</w:t>
      </w:r>
      <w:r>
        <w:t xml:space="preserve"> ci-dessus, et dans le respect des contraintes du paragraphe « contraintes », le titulaire respecte l’ensemble des exigences et atteint les niveaux décrits ci-dessous :</w:t>
      </w:r>
    </w:p>
    <w:p w14:paraId="496DA9C3" w14:textId="68CA3AD7" w:rsidR="00B44592" w:rsidRDefault="00B44592" w:rsidP="00717BAE">
      <w:pPr>
        <w:ind w:left="0"/>
      </w:pPr>
    </w:p>
    <w:tbl>
      <w:tblPr>
        <w:tblW w:w="9412" w:type="dxa"/>
        <w:tblLayout w:type="fixed"/>
        <w:tblCellMar>
          <w:left w:w="70" w:type="dxa"/>
          <w:right w:w="70" w:type="dxa"/>
        </w:tblCellMar>
        <w:tblLook w:val="04A0" w:firstRow="1" w:lastRow="0" w:firstColumn="1" w:lastColumn="0" w:noHBand="0" w:noVBand="1"/>
      </w:tblPr>
      <w:tblGrid>
        <w:gridCol w:w="850"/>
        <w:gridCol w:w="2268"/>
        <w:gridCol w:w="2268"/>
        <w:gridCol w:w="794"/>
        <w:gridCol w:w="907"/>
        <w:gridCol w:w="1134"/>
        <w:gridCol w:w="1191"/>
      </w:tblGrid>
      <w:tr w:rsidR="00773AB6" w:rsidRPr="00773AB6" w14:paraId="3449C153" w14:textId="77777777" w:rsidTr="00773AB6">
        <w:trPr>
          <w:trHeight w:val="588"/>
        </w:trPr>
        <w:tc>
          <w:tcPr>
            <w:tcW w:w="850" w:type="dxa"/>
            <w:tcBorders>
              <w:top w:val="nil"/>
              <w:left w:val="single" w:sz="8" w:space="0" w:color="auto"/>
              <w:bottom w:val="nil"/>
              <w:right w:val="nil"/>
            </w:tcBorders>
            <w:shd w:val="clear" w:color="auto" w:fill="auto"/>
            <w:noWrap/>
            <w:vAlign w:val="center"/>
            <w:hideMark/>
          </w:tcPr>
          <w:p w14:paraId="2C57DEF4"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 </w:t>
            </w:r>
          </w:p>
        </w:tc>
        <w:tc>
          <w:tcPr>
            <w:tcW w:w="2268" w:type="dxa"/>
            <w:tcBorders>
              <w:top w:val="nil"/>
              <w:left w:val="single" w:sz="8" w:space="0" w:color="auto"/>
              <w:bottom w:val="single" w:sz="8" w:space="0" w:color="auto"/>
              <w:right w:val="single" w:sz="8" w:space="0" w:color="auto"/>
            </w:tcBorders>
            <w:shd w:val="clear" w:color="000000" w:fill="D9D9D9"/>
            <w:noWrap/>
            <w:vAlign w:val="center"/>
            <w:hideMark/>
          </w:tcPr>
          <w:p w14:paraId="4210EE50"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 xml:space="preserve">Exigences </w:t>
            </w:r>
          </w:p>
        </w:tc>
        <w:tc>
          <w:tcPr>
            <w:tcW w:w="2268" w:type="dxa"/>
            <w:tcBorders>
              <w:top w:val="nil"/>
              <w:left w:val="nil"/>
              <w:bottom w:val="single" w:sz="8" w:space="0" w:color="auto"/>
              <w:right w:val="single" w:sz="8" w:space="0" w:color="auto"/>
            </w:tcBorders>
            <w:shd w:val="clear" w:color="000000" w:fill="D9D9D9"/>
            <w:vAlign w:val="center"/>
            <w:hideMark/>
          </w:tcPr>
          <w:p w14:paraId="1E934B55"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Critère d'exigence</w:t>
            </w:r>
          </w:p>
        </w:tc>
        <w:tc>
          <w:tcPr>
            <w:tcW w:w="794" w:type="dxa"/>
            <w:tcBorders>
              <w:top w:val="nil"/>
              <w:left w:val="nil"/>
              <w:bottom w:val="single" w:sz="8" w:space="0" w:color="auto"/>
              <w:right w:val="single" w:sz="8" w:space="0" w:color="auto"/>
            </w:tcBorders>
            <w:shd w:val="clear" w:color="000000" w:fill="D9D9D9"/>
            <w:noWrap/>
            <w:vAlign w:val="center"/>
            <w:hideMark/>
          </w:tcPr>
          <w:p w14:paraId="13BDAE4F"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Niveau</w:t>
            </w:r>
          </w:p>
        </w:tc>
        <w:tc>
          <w:tcPr>
            <w:tcW w:w="907" w:type="dxa"/>
            <w:tcBorders>
              <w:top w:val="nil"/>
              <w:left w:val="nil"/>
              <w:bottom w:val="single" w:sz="8" w:space="0" w:color="auto"/>
              <w:right w:val="single" w:sz="8" w:space="0" w:color="auto"/>
            </w:tcBorders>
            <w:shd w:val="clear" w:color="000000" w:fill="D9D9D9"/>
            <w:noWrap/>
            <w:vAlign w:val="center"/>
            <w:hideMark/>
          </w:tcPr>
          <w:p w14:paraId="6ED4C98A"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Variante</w:t>
            </w:r>
          </w:p>
        </w:tc>
        <w:tc>
          <w:tcPr>
            <w:tcW w:w="1134" w:type="dxa"/>
            <w:tcBorders>
              <w:top w:val="nil"/>
              <w:left w:val="nil"/>
              <w:bottom w:val="single" w:sz="8" w:space="0" w:color="auto"/>
              <w:right w:val="single" w:sz="8" w:space="0" w:color="auto"/>
            </w:tcBorders>
            <w:shd w:val="clear" w:color="000000" w:fill="D9D9D9"/>
            <w:vAlign w:val="center"/>
            <w:hideMark/>
          </w:tcPr>
          <w:p w14:paraId="74449FDA"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Négociable ou pas</w:t>
            </w:r>
          </w:p>
        </w:tc>
        <w:tc>
          <w:tcPr>
            <w:tcW w:w="1191" w:type="dxa"/>
            <w:tcBorders>
              <w:top w:val="nil"/>
              <w:left w:val="nil"/>
              <w:bottom w:val="single" w:sz="8" w:space="0" w:color="auto"/>
              <w:right w:val="single" w:sz="8" w:space="0" w:color="auto"/>
            </w:tcBorders>
            <w:shd w:val="clear" w:color="000000" w:fill="D9D9D9"/>
            <w:vAlign w:val="center"/>
            <w:hideMark/>
          </w:tcPr>
          <w:p w14:paraId="07B55D9E"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 xml:space="preserve">Améliorable ou pas </w:t>
            </w:r>
          </w:p>
        </w:tc>
      </w:tr>
      <w:tr w:rsidR="00773AB6" w:rsidRPr="00773AB6" w14:paraId="093F2C09" w14:textId="77777777" w:rsidTr="00773AB6">
        <w:trPr>
          <w:trHeight w:val="2385"/>
        </w:trPr>
        <w:tc>
          <w:tcPr>
            <w:tcW w:w="850" w:type="dxa"/>
            <w:tcBorders>
              <w:top w:val="single" w:sz="8" w:space="0" w:color="auto"/>
              <w:left w:val="single" w:sz="8" w:space="0" w:color="auto"/>
              <w:bottom w:val="nil"/>
              <w:right w:val="single" w:sz="8" w:space="0" w:color="auto"/>
            </w:tcBorders>
            <w:shd w:val="clear" w:color="auto" w:fill="auto"/>
            <w:noWrap/>
            <w:vAlign w:val="center"/>
            <w:hideMark/>
          </w:tcPr>
          <w:p w14:paraId="0C8A5011"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UO3</w:t>
            </w:r>
          </w:p>
        </w:tc>
        <w:tc>
          <w:tcPr>
            <w:tcW w:w="2268" w:type="dxa"/>
            <w:tcBorders>
              <w:top w:val="single" w:sz="8" w:space="0" w:color="auto"/>
              <w:left w:val="nil"/>
              <w:bottom w:val="nil"/>
              <w:right w:val="single" w:sz="8" w:space="0" w:color="auto"/>
            </w:tcBorders>
            <w:shd w:val="clear" w:color="auto" w:fill="auto"/>
            <w:vAlign w:val="center"/>
            <w:hideMark/>
          </w:tcPr>
          <w:p w14:paraId="312E5785" w14:textId="77777777" w:rsidR="00773AB6" w:rsidRPr="00773AB6" w:rsidRDefault="00773AB6" w:rsidP="00773AB6">
            <w:pPr>
              <w:spacing w:after="0" w:line="240" w:lineRule="auto"/>
              <w:ind w:left="0"/>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Faire appliquer le plan d'action en cas de fuite ou de violation de données</w:t>
            </w:r>
            <w:r w:rsidRPr="00773AB6">
              <w:rPr>
                <w:rFonts w:eastAsia="Times New Roman" w:cs="Arial"/>
                <w:color w:val="000000"/>
                <w:szCs w:val="20"/>
                <w:lang w:eastAsia="fr-FR"/>
              </w:rPr>
              <w:t xml:space="preserve">. </w:t>
            </w:r>
          </w:p>
        </w:tc>
        <w:tc>
          <w:tcPr>
            <w:tcW w:w="2268" w:type="dxa"/>
            <w:tcBorders>
              <w:top w:val="nil"/>
              <w:left w:val="nil"/>
              <w:bottom w:val="single" w:sz="8" w:space="0" w:color="auto"/>
              <w:right w:val="single" w:sz="8" w:space="0" w:color="auto"/>
            </w:tcBorders>
            <w:shd w:val="clear" w:color="auto" w:fill="auto"/>
            <w:noWrap/>
            <w:vAlign w:val="center"/>
            <w:hideMark/>
          </w:tcPr>
          <w:p w14:paraId="59E05DC2"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 xml:space="preserve"> Documenter l’incident en interne</w:t>
            </w:r>
          </w:p>
        </w:tc>
        <w:tc>
          <w:tcPr>
            <w:tcW w:w="794" w:type="dxa"/>
            <w:tcBorders>
              <w:top w:val="nil"/>
              <w:left w:val="nil"/>
              <w:bottom w:val="single" w:sz="8" w:space="0" w:color="auto"/>
              <w:right w:val="single" w:sz="8" w:space="0" w:color="auto"/>
            </w:tcBorders>
            <w:shd w:val="clear" w:color="auto" w:fill="auto"/>
            <w:noWrap/>
            <w:vAlign w:val="center"/>
            <w:hideMark/>
          </w:tcPr>
          <w:p w14:paraId="0F79D085"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 xml:space="preserve">Délai max 48h </w:t>
            </w:r>
          </w:p>
        </w:tc>
        <w:tc>
          <w:tcPr>
            <w:tcW w:w="907" w:type="dxa"/>
            <w:tcBorders>
              <w:top w:val="nil"/>
              <w:left w:val="nil"/>
              <w:bottom w:val="single" w:sz="8" w:space="0" w:color="auto"/>
              <w:right w:val="single" w:sz="8" w:space="0" w:color="auto"/>
            </w:tcBorders>
            <w:shd w:val="clear" w:color="auto" w:fill="auto"/>
            <w:noWrap/>
            <w:vAlign w:val="center"/>
            <w:hideMark/>
          </w:tcPr>
          <w:p w14:paraId="4F412727"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NON</w:t>
            </w:r>
          </w:p>
        </w:tc>
        <w:tc>
          <w:tcPr>
            <w:tcW w:w="1134" w:type="dxa"/>
            <w:tcBorders>
              <w:top w:val="nil"/>
              <w:left w:val="nil"/>
              <w:bottom w:val="single" w:sz="8" w:space="0" w:color="auto"/>
              <w:right w:val="single" w:sz="8" w:space="0" w:color="auto"/>
            </w:tcBorders>
            <w:shd w:val="clear" w:color="auto" w:fill="auto"/>
            <w:noWrap/>
            <w:vAlign w:val="center"/>
            <w:hideMark/>
          </w:tcPr>
          <w:p w14:paraId="1187DCC9"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NON</w:t>
            </w:r>
          </w:p>
        </w:tc>
        <w:tc>
          <w:tcPr>
            <w:tcW w:w="1191" w:type="dxa"/>
            <w:tcBorders>
              <w:top w:val="nil"/>
              <w:left w:val="nil"/>
              <w:bottom w:val="single" w:sz="8" w:space="0" w:color="auto"/>
              <w:right w:val="single" w:sz="8" w:space="0" w:color="auto"/>
            </w:tcBorders>
            <w:shd w:val="clear" w:color="auto" w:fill="auto"/>
            <w:noWrap/>
            <w:vAlign w:val="center"/>
            <w:hideMark/>
          </w:tcPr>
          <w:p w14:paraId="242DC7CA" w14:textId="77777777" w:rsidR="00773AB6" w:rsidRPr="00773AB6" w:rsidRDefault="00773AB6" w:rsidP="00773AB6">
            <w:pPr>
              <w:spacing w:after="0" w:line="240" w:lineRule="auto"/>
              <w:ind w:left="0"/>
              <w:jc w:val="center"/>
              <w:rPr>
                <w:rFonts w:ascii="Calibri" w:eastAsia="Times New Roman" w:hAnsi="Calibri" w:cs="Calibri"/>
                <w:color w:val="000000"/>
                <w:sz w:val="22"/>
                <w:lang w:eastAsia="fr-FR"/>
              </w:rPr>
            </w:pPr>
            <w:r w:rsidRPr="00773AB6">
              <w:rPr>
                <w:rFonts w:ascii="Calibri" w:eastAsia="Times New Roman" w:hAnsi="Calibri" w:cs="Calibri"/>
                <w:color w:val="000000"/>
                <w:sz w:val="22"/>
                <w:lang w:eastAsia="fr-FR"/>
              </w:rPr>
              <w:t>OUI</w:t>
            </w:r>
          </w:p>
        </w:tc>
      </w:tr>
      <w:tr w:rsidR="00773AB6" w:rsidRPr="00773AB6" w14:paraId="4CF33C0C" w14:textId="77777777" w:rsidTr="00773AB6">
        <w:trPr>
          <w:trHeight w:val="876"/>
        </w:trPr>
        <w:tc>
          <w:tcPr>
            <w:tcW w:w="850" w:type="dxa"/>
            <w:tcBorders>
              <w:top w:val="nil"/>
              <w:left w:val="single" w:sz="8" w:space="0" w:color="auto"/>
              <w:bottom w:val="single" w:sz="8" w:space="0" w:color="auto"/>
              <w:right w:val="single" w:sz="8" w:space="0" w:color="auto"/>
            </w:tcBorders>
            <w:shd w:val="clear" w:color="auto" w:fill="auto"/>
            <w:noWrap/>
            <w:vAlign w:val="center"/>
            <w:hideMark/>
          </w:tcPr>
          <w:p w14:paraId="57890539"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UO3</w:t>
            </w:r>
          </w:p>
        </w:tc>
        <w:tc>
          <w:tcPr>
            <w:tcW w:w="2268" w:type="dxa"/>
            <w:tcBorders>
              <w:top w:val="single" w:sz="8" w:space="0" w:color="auto"/>
              <w:left w:val="nil"/>
              <w:bottom w:val="nil"/>
              <w:right w:val="single" w:sz="8" w:space="0" w:color="auto"/>
            </w:tcBorders>
            <w:shd w:val="clear" w:color="auto" w:fill="auto"/>
            <w:vAlign w:val="center"/>
            <w:hideMark/>
          </w:tcPr>
          <w:p w14:paraId="3E9A3F23" w14:textId="77777777" w:rsidR="00773AB6" w:rsidRPr="00773AB6" w:rsidRDefault="00773AB6" w:rsidP="00773AB6">
            <w:pPr>
              <w:spacing w:after="0" w:line="240" w:lineRule="auto"/>
              <w:ind w:left="0"/>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Faire appliquer le plan d'action en cas de fuite ou de violation de données</w:t>
            </w:r>
            <w:r w:rsidRPr="00773AB6">
              <w:rPr>
                <w:rFonts w:eastAsia="Times New Roman" w:cs="Arial"/>
                <w:color w:val="000000"/>
                <w:szCs w:val="20"/>
                <w:lang w:eastAsia="fr-FR"/>
              </w:rPr>
              <w:t xml:space="preserve">. </w:t>
            </w:r>
          </w:p>
        </w:tc>
        <w:tc>
          <w:tcPr>
            <w:tcW w:w="2268" w:type="dxa"/>
            <w:tcBorders>
              <w:top w:val="nil"/>
              <w:left w:val="nil"/>
              <w:bottom w:val="single" w:sz="8" w:space="0" w:color="auto"/>
              <w:right w:val="single" w:sz="8" w:space="0" w:color="auto"/>
            </w:tcBorders>
            <w:shd w:val="clear" w:color="auto" w:fill="auto"/>
            <w:noWrap/>
            <w:vAlign w:val="center"/>
            <w:hideMark/>
          </w:tcPr>
          <w:p w14:paraId="3E74FCFA"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 xml:space="preserve"> Prévenir la CNIL</w:t>
            </w:r>
          </w:p>
        </w:tc>
        <w:tc>
          <w:tcPr>
            <w:tcW w:w="794" w:type="dxa"/>
            <w:tcBorders>
              <w:top w:val="nil"/>
              <w:left w:val="nil"/>
              <w:bottom w:val="single" w:sz="8" w:space="0" w:color="auto"/>
              <w:right w:val="single" w:sz="8" w:space="0" w:color="auto"/>
            </w:tcBorders>
            <w:shd w:val="clear" w:color="auto" w:fill="auto"/>
            <w:noWrap/>
            <w:vAlign w:val="center"/>
            <w:hideMark/>
          </w:tcPr>
          <w:p w14:paraId="2919E5CD"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Délai max 72h</w:t>
            </w:r>
          </w:p>
        </w:tc>
        <w:tc>
          <w:tcPr>
            <w:tcW w:w="907" w:type="dxa"/>
            <w:tcBorders>
              <w:top w:val="nil"/>
              <w:left w:val="nil"/>
              <w:bottom w:val="single" w:sz="8" w:space="0" w:color="auto"/>
              <w:right w:val="single" w:sz="8" w:space="0" w:color="auto"/>
            </w:tcBorders>
            <w:shd w:val="clear" w:color="auto" w:fill="auto"/>
            <w:noWrap/>
            <w:vAlign w:val="center"/>
            <w:hideMark/>
          </w:tcPr>
          <w:p w14:paraId="6191C149"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1134" w:type="dxa"/>
            <w:tcBorders>
              <w:top w:val="nil"/>
              <w:left w:val="nil"/>
              <w:bottom w:val="single" w:sz="8" w:space="0" w:color="auto"/>
              <w:right w:val="single" w:sz="8" w:space="0" w:color="auto"/>
            </w:tcBorders>
            <w:shd w:val="clear" w:color="auto" w:fill="auto"/>
            <w:noWrap/>
            <w:vAlign w:val="center"/>
            <w:hideMark/>
          </w:tcPr>
          <w:p w14:paraId="2FB1093A"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1191" w:type="dxa"/>
            <w:tcBorders>
              <w:top w:val="nil"/>
              <w:left w:val="nil"/>
              <w:bottom w:val="single" w:sz="8" w:space="0" w:color="auto"/>
              <w:right w:val="single" w:sz="8" w:space="0" w:color="auto"/>
            </w:tcBorders>
            <w:shd w:val="clear" w:color="auto" w:fill="auto"/>
            <w:noWrap/>
            <w:vAlign w:val="center"/>
            <w:hideMark/>
          </w:tcPr>
          <w:p w14:paraId="35BBCBA4"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r>
      <w:tr w:rsidR="00773AB6" w:rsidRPr="00773AB6" w14:paraId="0C1A9941" w14:textId="77777777" w:rsidTr="00773AB6">
        <w:trPr>
          <w:trHeight w:val="876"/>
        </w:trPr>
        <w:tc>
          <w:tcPr>
            <w:tcW w:w="850" w:type="dxa"/>
            <w:tcBorders>
              <w:top w:val="nil"/>
              <w:left w:val="single" w:sz="8" w:space="0" w:color="auto"/>
              <w:bottom w:val="single" w:sz="8" w:space="0" w:color="auto"/>
              <w:right w:val="nil"/>
            </w:tcBorders>
            <w:shd w:val="clear" w:color="auto" w:fill="auto"/>
            <w:noWrap/>
            <w:vAlign w:val="center"/>
            <w:hideMark/>
          </w:tcPr>
          <w:p w14:paraId="2A537799" w14:textId="77777777" w:rsidR="00773AB6" w:rsidRPr="00773AB6" w:rsidRDefault="00773AB6" w:rsidP="00773AB6">
            <w:pPr>
              <w:spacing w:after="0" w:line="240" w:lineRule="auto"/>
              <w:ind w:left="0"/>
              <w:jc w:val="center"/>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UO4</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1FE25A" w14:textId="77777777" w:rsidR="00773AB6" w:rsidRPr="00773AB6" w:rsidRDefault="00773AB6" w:rsidP="00773AB6">
            <w:pPr>
              <w:spacing w:after="0" w:line="240" w:lineRule="auto"/>
              <w:ind w:left="0"/>
              <w:jc w:val="left"/>
              <w:rPr>
                <w:rFonts w:ascii="Aptos Narrow" w:eastAsia="Times New Roman" w:hAnsi="Aptos Narrow" w:cs="Times New Roman"/>
                <w:b/>
                <w:bCs/>
                <w:color w:val="000000"/>
                <w:sz w:val="22"/>
                <w:lang w:eastAsia="fr-FR"/>
              </w:rPr>
            </w:pPr>
            <w:r w:rsidRPr="00773AB6">
              <w:rPr>
                <w:rFonts w:ascii="Aptos Narrow" w:eastAsia="Times New Roman" w:hAnsi="Aptos Narrow" w:cs="Times New Roman"/>
                <w:b/>
                <w:bCs/>
                <w:color w:val="000000"/>
                <w:sz w:val="22"/>
                <w:lang w:eastAsia="fr-FR"/>
              </w:rPr>
              <w:t>Donner un conseil simple en réponse à une question simple</w:t>
            </w:r>
          </w:p>
        </w:tc>
        <w:tc>
          <w:tcPr>
            <w:tcW w:w="2268" w:type="dxa"/>
            <w:tcBorders>
              <w:top w:val="nil"/>
              <w:left w:val="nil"/>
              <w:bottom w:val="single" w:sz="8" w:space="0" w:color="auto"/>
              <w:right w:val="single" w:sz="8" w:space="0" w:color="auto"/>
            </w:tcBorders>
            <w:shd w:val="clear" w:color="auto" w:fill="auto"/>
            <w:vAlign w:val="center"/>
            <w:hideMark/>
          </w:tcPr>
          <w:p w14:paraId="653B7241" w14:textId="77777777" w:rsidR="00773AB6" w:rsidRPr="00773AB6" w:rsidRDefault="00773AB6" w:rsidP="00773AB6">
            <w:pPr>
              <w:spacing w:after="0" w:line="240" w:lineRule="auto"/>
              <w:ind w:left="0"/>
              <w:jc w:val="left"/>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Respect du délai mentionné dans l'annexe "Valeur Technique" à l'Acte d'engagement</w:t>
            </w:r>
          </w:p>
        </w:tc>
        <w:tc>
          <w:tcPr>
            <w:tcW w:w="794" w:type="dxa"/>
            <w:tcBorders>
              <w:top w:val="nil"/>
              <w:left w:val="nil"/>
              <w:bottom w:val="single" w:sz="8" w:space="0" w:color="auto"/>
              <w:right w:val="single" w:sz="8" w:space="0" w:color="auto"/>
            </w:tcBorders>
            <w:shd w:val="clear" w:color="auto" w:fill="auto"/>
            <w:noWrap/>
            <w:vAlign w:val="center"/>
            <w:hideMark/>
          </w:tcPr>
          <w:p w14:paraId="349B2678"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Délai max 72h</w:t>
            </w:r>
          </w:p>
        </w:tc>
        <w:tc>
          <w:tcPr>
            <w:tcW w:w="907" w:type="dxa"/>
            <w:tcBorders>
              <w:top w:val="nil"/>
              <w:left w:val="nil"/>
              <w:bottom w:val="single" w:sz="8" w:space="0" w:color="auto"/>
              <w:right w:val="single" w:sz="8" w:space="0" w:color="auto"/>
            </w:tcBorders>
            <w:shd w:val="clear" w:color="auto" w:fill="auto"/>
            <w:noWrap/>
            <w:vAlign w:val="center"/>
            <w:hideMark/>
          </w:tcPr>
          <w:p w14:paraId="3F1F90ED"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1134" w:type="dxa"/>
            <w:tcBorders>
              <w:top w:val="nil"/>
              <w:left w:val="nil"/>
              <w:bottom w:val="single" w:sz="8" w:space="0" w:color="auto"/>
              <w:right w:val="single" w:sz="8" w:space="0" w:color="auto"/>
            </w:tcBorders>
            <w:shd w:val="clear" w:color="auto" w:fill="auto"/>
            <w:noWrap/>
            <w:vAlign w:val="center"/>
            <w:hideMark/>
          </w:tcPr>
          <w:p w14:paraId="3907AAF1"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c>
          <w:tcPr>
            <w:tcW w:w="1191" w:type="dxa"/>
            <w:tcBorders>
              <w:top w:val="nil"/>
              <w:left w:val="nil"/>
              <w:bottom w:val="single" w:sz="8" w:space="0" w:color="auto"/>
              <w:right w:val="single" w:sz="8" w:space="0" w:color="auto"/>
            </w:tcBorders>
            <w:shd w:val="clear" w:color="auto" w:fill="auto"/>
            <w:noWrap/>
            <w:vAlign w:val="center"/>
            <w:hideMark/>
          </w:tcPr>
          <w:p w14:paraId="7635A708" w14:textId="77777777" w:rsidR="00773AB6" w:rsidRPr="00773AB6" w:rsidRDefault="00773AB6" w:rsidP="00773AB6">
            <w:pPr>
              <w:spacing w:after="0" w:line="240" w:lineRule="auto"/>
              <w:ind w:left="0"/>
              <w:jc w:val="center"/>
              <w:rPr>
                <w:rFonts w:ascii="Aptos Narrow" w:eastAsia="Times New Roman" w:hAnsi="Aptos Narrow" w:cs="Times New Roman"/>
                <w:color w:val="000000"/>
                <w:sz w:val="22"/>
                <w:lang w:eastAsia="fr-FR"/>
              </w:rPr>
            </w:pPr>
            <w:r w:rsidRPr="00773AB6">
              <w:rPr>
                <w:rFonts w:ascii="Aptos Narrow" w:eastAsia="Times New Roman" w:hAnsi="Aptos Narrow" w:cs="Times New Roman"/>
                <w:color w:val="000000"/>
                <w:sz w:val="22"/>
                <w:lang w:eastAsia="fr-FR"/>
              </w:rPr>
              <w:t>OUI</w:t>
            </w:r>
          </w:p>
        </w:tc>
      </w:tr>
    </w:tbl>
    <w:p w14:paraId="7E79E95D" w14:textId="69713405" w:rsidR="00717BAE" w:rsidRDefault="00717BAE" w:rsidP="00FF2323">
      <w:pPr>
        <w:ind w:left="0" w:hanging="993"/>
      </w:pPr>
    </w:p>
    <w:p w14:paraId="0584F894" w14:textId="77777777" w:rsidR="00717BAE" w:rsidRDefault="00717BAE" w:rsidP="00717BAE">
      <w:pPr>
        <w:ind w:left="0"/>
      </w:pPr>
    </w:p>
    <w:p w14:paraId="288AE31F" w14:textId="77777777" w:rsidR="00717BAE" w:rsidRDefault="00717BAE" w:rsidP="00717BAE">
      <w:pPr>
        <w:ind w:left="0"/>
      </w:pPr>
    </w:p>
    <w:p w14:paraId="11035639" w14:textId="77777777" w:rsidR="00717BAE" w:rsidRDefault="00717BAE" w:rsidP="00717BAE">
      <w:pPr>
        <w:ind w:left="0"/>
      </w:pPr>
    </w:p>
    <w:p w14:paraId="20A9338B" w14:textId="77777777" w:rsidR="00717BAE" w:rsidRDefault="00717BAE" w:rsidP="00717BAE">
      <w:pPr>
        <w:ind w:left="0"/>
      </w:pPr>
    </w:p>
    <w:p w14:paraId="1ECDD2E7" w14:textId="77777777" w:rsidR="00D37F0D" w:rsidRDefault="00D37F0D" w:rsidP="00B40273">
      <w:pPr>
        <w:pStyle w:val="Titre3"/>
      </w:pPr>
      <w:bookmarkStart w:id="51" w:name="_Toc197957682"/>
      <w:bookmarkStart w:id="52" w:name="_Toc200014990"/>
      <w:bookmarkStart w:id="53" w:name="_Toc200015152"/>
      <w:r>
        <w:t>UO 4 : Donner un conseil simple en réponse à une question simple (exemple : « Comment faire si un salarié demande à rectifier des données le concernant ? »).</w:t>
      </w:r>
      <w:bookmarkEnd w:id="51"/>
      <w:bookmarkEnd w:id="52"/>
      <w:bookmarkEnd w:id="53"/>
      <w:r>
        <w:t xml:space="preserve"> </w:t>
      </w:r>
    </w:p>
    <w:p w14:paraId="572F12BC" w14:textId="77777777" w:rsidR="00D37F0D" w:rsidRDefault="00B44592" w:rsidP="00B44592">
      <w:r>
        <w:lastRenderedPageBreak/>
        <w:t>Le titulaire répond aux questions simples du correspondant RGPD du port, ou de toute personne mandatée en cas d’absence, au cas par cas.</w:t>
      </w:r>
    </w:p>
    <w:p w14:paraId="43EEA710" w14:textId="77777777" w:rsidR="00B44592" w:rsidRDefault="00B44592" w:rsidP="00B40273">
      <w:pPr>
        <w:pStyle w:val="Titre4"/>
      </w:pPr>
      <w:r>
        <w:t>Résumé des exigences (CRINIFLEX)</w:t>
      </w:r>
    </w:p>
    <w:p w14:paraId="358BF8D0" w14:textId="77777777" w:rsidR="00B44592" w:rsidRPr="00B44592" w:rsidRDefault="00B44592" w:rsidP="00B44592">
      <w:pPr>
        <w:rPr>
          <w:b/>
          <w:bCs/>
          <w:szCs w:val="18"/>
        </w:rPr>
      </w:pPr>
      <w:r w:rsidRPr="00B44592">
        <w:rPr>
          <w:b/>
          <w:bCs/>
        </w:rPr>
        <w:t>Dans le cadre du contexte décrit</w:t>
      </w:r>
      <w:r>
        <w:t xml:space="preserve"> ci-dessus, et dans le respect des contraintes du paragraphe « contraintes », le titulaire respecte l’ensemble des exigences et atteint les niveaux décrits ci-dessous :</w:t>
      </w:r>
    </w:p>
    <w:tbl>
      <w:tblPr>
        <w:tblW w:w="9752" w:type="dxa"/>
        <w:jc w:val="center"/>
        <w:tblLayout w:type="fixed"/>
        <w:tblCellMar>
          <w:left w:w="70" w:type="dxa"/>
          <w:right w:w="70" w:type="dxa"/>
        </w:tblCellMar>
        <w:tblLook w:val="04A0" w:firstRow="1" w:lastRow="0" w:firstColumn="1" w:lastColumn="0" w:noHBand="0" w:noVBand="1"/>
      </w:tblPr>
      <w:tblGrid>
        <w:gridCol w:w="794"/>
        <w:gridCol w:w="2268"/>
        <w:gridCol w:w="2268"/>
        <w:gridCol w:w="907"/>
        <w:gridCol w:w="907"/>
        <w:gridCol w:w="1304"/>
        <w:gridCol w:w="1304"/>
      </w:tblGrid>
      <w:tr w:rsidR="006034E1" w:rsidRPr="006034E1" w14:paraId="177A389A" w14:textId="77777777" w:rsidTr="006034E1">
        <w:trPr>
          <w:gridAfter w:val="2"/>
          <w:wAfter w:w="2608" w:type="dxa"/>
          <w:trHeight w:val="300"/>
          <w:jc w:val="center"/>
        </w:trPr>
        <w:tc>
          <w:tcPr>
            <w:tcW w:w="794" w:type="dxa"/>
            <w:tcBorders>
              <w:top w:val="single" w:sz="8" w:space="0" w:color="auto"/>
              <w:left w:val="single" w:sz="8" w:space="0" w:color="auto"/>
              <w:bottom w:val="nil"/>
              <w:right w:val="nil"/>
            </w:tcBorders>
            <w:shd w:val="clear" w:color="auto" w:fill="auto"/>
            <w:noWrap/>
            <w:vAlign w:val="center"/>
            <w:hideMark/>
          </w:tcPr>
          <w:p w14:paraId="2B561ACF" w14:textId="77777777" w:rsidR="006034E1" w:rsidRPr="006034E1" w:rsidRDefault="006034E1" w:rsidP="006034E1">
            <w:pPr>
              <w:spacing w:after="0" w:line="240" w:lineRule="auto"/>
              <w:ind w:left="0"/>
              <w:jc w:val="center"/>
              <w:rPr>
                <w:rFonts w:ascii="Aptos Narrow" w:eastAsia="Times New Roman" w:hAnsi="Aptos Narrow" w:cs="Times New Roman"/>
                <w:b/>
                <w:bCs/>
                <w:color w:val="000000"/>
                <w:sz w:val="22"/>
                <w:lang w:eastAsia="fr-FR"/>
              </w:rPr>
            </w:pPr>
            <w:r w:rsidRPr="006034E1">
              <w:rPr>
                <w:rFonts w:ascii="Aptos Narrow" w:eastAsia="Times New Roman" w:hAnsi="Aptos Narrow" w:cs="Times New Roman"/>
                <w:b/>
                <w:bCs/>
                <w:color w:val="000000"/>
                <w:sz w:val="22"/>
                <w:lang w:eastAsia="fr-FR"/>
              </w:rPr>
              <w:t> </w:t>
            </w:r>
          </w:p>
        </w:tc>
        <w:tc>
          <w:tcPr>
            <w:tcW w:w="2268" w:type="dxa"/>
            <w:tcBorders>
              <w:top w:val="single" w:sz="8" w:space="0" w:color="auto"/>
              <w:left w:val="single" w:sz="8" w:space="0" w:color="auto"/>
              <w:bottom w:val="single" w:sz="8" w:space="0" w:color="auto"/>
              <w:right w:val="single" w:sz="8" w:space="0" w:color="auto"/>
            </w:tcBorders>
            <w:shd w:val="clear" w:color="000000" w:fill="F2F2F2"/>
            <w:noWrap/>
            <w:vAlign w:val="center"/>
            <w:hideMark/>
          </w:tcPr>
          <w:p w14:paraId="214F4640" w14:textId="77777777" w:rsidR="006034E1" w:rsidRPr="006034E1" w:rsidRDefault="006034E1" w:rsidP="006034E1">
            <w:pPr>
              <w:spacing w:after="0" w:line="240" w:lineRule="auto"/>
              <w:ind w:left="0"/>
              <w:jc w:val="left"/>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 </w:t>
            </w:r>
          </w:p>
        </w:tc>
        <w:tc>
          <w:tcPr>
            <w:tcW w:w="2268" w:type="dxa"/>
            <w:tcBorders>
              <w:top w:val="single" w:sz="8" w:space="0" w:color="auto"/>
              <w:left w:val="nil"/>
              <w:bottom w:val="single" w:sz="8" w:space="0" w:color="auto"/>
              <w:right w:val="single" w:sz="8" w:space="0" w:color="auto"/>
            </w:tcBorders>
            <w:shd w:val="clear" w:color="000000" w:fill="F2F2F2"/>
            <w:vAlign w:val="center"/>
            <w:hideMark/>
          </w:tcPr>
          <w:p w14:paraId="7946D0ED"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CRI</w:t>
            </w:r>
          </w:p>
        </w:tc>
        <w:tc>
          <w:tcPr>
            <w:tcW w:w="907" w:type="dxa"/>
            <w:tcBorders>
              <w:top w:val="single" w:sz="8" w:space="0" w:color="auto"/>
              <w:left w:val="nil"/>
              <w:bottom w:val="single" w:sz="8" w:space="0" w:color="auto"/>
              <w:right w:val="single" w:sz="8" w:space="0" w:color="auto"/>
            </w:tcBorders>
            <w:shd w:val="clear" w:color="auto" w:fill="auto"/>
            <w:noWrap/>
            <w:vAlign w:val="center"/>
            <w:hideMark/>
          </w:tcPr>
          <w:p w14:paraId="2CC9FF79"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NI</w:t>
            </w:r>
          </w:p>
        </w:tc>
        <w:tc>
          <w:tcPr>
            <w:tcW w:w="907" w:type="dxa"/>
            <w:tcBorders>
              <w:top w:val="single" w:sz="8" w:space="0" w:color="auto"/>
              <w:left w:val="nil"/>
              <w:bottom w:val="single" w:sz="8" w:space="0" w:color="auto"/>
              <w:right w:val="single" w:sz="8" w:space="0" w:color="000000"/>
            </w:tcBorders>
            <w:shd w:val="clear" w:color="auto" w:fill="auto"/>
            <w:noWrap/>
            <w:vAlign w:val="center"/>
            <w:hideMark/>
          </w:tcPr>
          <w:p w14:paraId="5C5A83AC"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FLEX</w:t>
            </w:r>
          </w:p>
        </w:tc>
      </w:tr>
      <w:tr w:rsidR="006034E1" w:rsidRPr="006034E1" w14:paraId="379BDA30" w14:textId="77777777" w:rsidTr="006034E1">
        <w:trPr>
          <w:trHeight w:val="588"/>
          <w:jc w:val="center"/>
        </w:trPr>
        <w:tc>
          <w:tcPr>
            <w:tcW w:w="794" w:type="dxa"/>
            <w:tcBorders>
              <w:top w:val="nil"/>
              <w:left w:val="single" w:sz="8" w:space="0" w:color="auto"/>
              <w:bottom w:val="nil"/>
              <w:right w:val="nil"/>
            </w:tcBorders>
            <w:shd w:val="clear" w:color="auto" w:fill="auto"/>
            <w:noWrap/>
            <w:vAlign w:val="center"/>
            <w:hideMark/>
          </w:tcPr>
          <w:p w14:paraId="46DA1AA0" w14:textId="77777777" w:rsidR="006034E1" w:rsidRPr="006034E1" w:rsidRDefault="006034E1" w:rsidP="006034E1">
            <w:pPr>
              <w:spacing w:after="0" w:line="240" w:lineRule="auto"/>
              <w:ind w:left="0"/>
              <w:jc w:val="center"/>
              <w:rPr>
                <w:rFonts w:ascii="Aptos Narrow" w:eastAsia="Times New Roman" w:hAnsi="Aptos Narrow" w:cs="Times New Roman"/>
                <w:b/>
                <w:bCs/>
                <w:color w:val="000000"/>
                <w:sz w:val="22"/>
                <w:lang w:eastAsia="fr-FR"/>
              </w:rPr>
            </w:pPr>
            <w:r w:rsidRPr="006034E1">
              <w:rPr>
                <w:rFonts w:ascii="Aptos Narrow" w:eastAsia="Times New Roman" w:hAnsi="Aptos Narrow" w:cs="Times New Roman"/>
                <w:b/>
                <w:bCs/>
                <w:color w:val="000000"/>
                <w:sz w:val="22"/>
                <w:lang w:eastAsia="fr-FR"/>
              </w:rPr>
              <w:t> </w:t>
            </w:r>
          </w:p>
        </w:tc>
        <w:tc>
          <w:tcPr>
            <w:tcW w:w="2268" w:type="dxa"/>
            <w:tcBorders>
              <w:top w:val="nil"/>
              <w:left w:val="single" w:sz="8" w:space="0" w:color="auto"/>
              <w:bottom w:val="single" w:sz="8" w:space="0" w:color="auto"/>
              <w:right w:val="single" w:sz="8" w:space="0" w:color="auto"/>
            </w:tcBorders>
            <w:shd w:val="clear" w:color="000000" w:fill="D9D9D9"/>
            <w:noWrap/>
            <w:vAlign w:val="center"/>
            <w:hideMark/>
          </w:tcPr>
          <w:p w14:paraId="383C4C2F" w14:textId="77777777" w:rsidR="006034E1" w:rsidRPr="006034E1" w:rsidRDefault="006034E1" w:rsidP="006034E1">
            <w:pPr>
              <w:spacing w:after="0" w:line="240" w:lineRule="auto"/>
              <w:ind w:left="0"/>
              <w:jc w:val="left"/>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 xml:space="preserve">Exigences </w:t>
            </w:r>
          </w:p>
        </w:tc>
        <w:tc>
          <w:tcPr>
            <w:tcW w:w="2268" w:type="dxa"/>
            <w:tcBorders>
              <w:top w:val="nil"/>
              <w:left w:val="nil"/>
              <w:bottom w:val="single" w:sz="8" w:space="0" w:color="auto"/>
              <w:right w:val="single" w:sz="8" w:space="0" w:color="auto"/>
            </w:tcBorders>
            <w:shd w:val="clear" w:color="000000" w:fill="D9D9D9"/>
            <w:vAlign w:val="center"/>
            <w:hideMark/>
          </w:tcPr>
          <w:p w14:paraId="7C437BAA"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Critère d'exigence</w:t>
            </w:r>
          </w:p>
        </w:tc>
        <w:tc>
          <w:tcPr>
            <w:tcW w:w="907" w:type="dxa"/>
            <w:tcBorders>
              <w:top w:val="nil"/>
              <w:left w:val="nil"/>
              <w:bottom w:val="single" w:sz="8" w:space="0" w:color="auto"/>
              <w:right w:val="single" w:sz="8" w:space="0" w:color="auto"/>
            </w:tcBorders>
            <w:shd w:val="clear" w:color="auto" w:fill="auto"/>
            <w:noWrap/>
            <w:vAlign w:val="center"/>
            <w:hideMark/>
          </w:tcPr>
          <w:p w14:paraId="43EC2BBC"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Niveau</w:t>
            </w:r>
          </w:p>
        </w:tc>
        <w:tc>
          <w:tcPr>
            <w:tcW w:w="907" w:type="dxa"/>
            <w:tcBorders>
              <w:top w:val="nil"/>
              <w:left w:val="nil"/>
              <w:bottom w:val="single" w:sz="8" w:space="0" w:color="auto"/>
              <w:right w:val="single" w:sz="8" w:space="0" w:color="auto"/>
            </w:tcBorders>
            <w:shd w:val="clear" w:color="auto" w:fill="auto"/>
            <w:noWrap/>
            <w:vAlign w:val="center"/>
            <w:hideMark/>
          </w:tcPr>
          <w:p w14:paraId="56569241"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Variante</w:t>
            </w:r>
          </w:p>
        </w:tc>
        <w:tc>
          <w:tcPr>
            <w:tcW w:w="1304" w:type="dxa"/>
            <w:tcBorders>
              <w:top w:val="nil"/>
              <w:left w:val="nil"/>
              <w:bottom w:val="single" w:sz="8" w:space="0" w:color="auto"/>
              <w:right w:val="single" w:sz="8" w:space="0" w:color="auto"/>
            </w:tcBorders>
            <w:shd w:val="clear" w:color="000000" w:fill="D9D9D9"/>
            <w:vAlign w:val="center"/>
            <w:hideMark/>
          </w:tcPr>
          <w:p w14:paraId="5235A1FA"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Négociable ou pas</w:t>
            </w:r>
          </w:p>
        </w:tc>
        <w:tc>
          <w:tcPr>
            <w:tcW w:w="1304" w:type="dxa"/>
            <w:tcBorders>
              <w:top w:val="nil"/>
              <w:left w:val="nil"/>
              <w:bottom w:val="single" w:sz="8" w:space="0" w:color="auto"/>
              <w:right w:val="single" w:sz="8" w:space="0" w:color="auto"/>
            </w:tcBorders>
            <w:shd w:val="clear" w:color="000000" w:fill="D9D9D9"/>
            <w:vAlign w:val="center"/>
            <w:hideMark/>
          </w:tcPr>
          <w:p w14:paraId="6E93CFE8"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 xml:space="preserve">Améliorable ou pas </w:t>
            </w:r>
          </w:p>
        </w:tc>
      </w:tr>
      <w:tr w:rsidR="006034E1" w:rsidRPr="006034E1" w14:paraId="573DFE29" w14:textId="77777777" w:rsidTr="006034E1">
        <w:trPr>
          <w:trHeight w:val="876"/>
          <w:jc w:val="center"/>
        </w:trPr>
        <w:tc>
          <w:tcPr>
            <w:tcW w:w="794" w:type="dxa"/>
            <w:tcBorders>
              <w:top w:val="nil"/>
              <w:left w:val="single" w:sz="8" w:space="0" w:color="auto"/>
              <w:bottom w:val="single" w:sz="8" w:space="0" w:color="auto"/>
              <w:right w:val="nil"/>
            </w:tcBorders>
            <w:shd w:val="clear" w:color="auto" w:fill="auto"/>
            <w:noWrap/>
            <w:vAlign w:val="center"/>
            <w:hideMark/>
          </w:tcPr>
          <w:p w14:paraId="710E3448" w14:textId="77777777" w:rsidR="006034E1" w:rsidRPr="006034E1" w:rsidRDefault="006034E1" w:rsidP="006034E1">
            <w:pPr>
              <w:spacing w:after="0" w:line="240" w:lineRule="auto"/>
              <w:ind w:left="0"/>
              <w:jc w:val="center"/>
              <w:rPr>
                <w:rFonts w:ascii="Aptos Narrow" w:eastAsia="Times New Roman" w:hAnsi="Aptos Narrow" w:cs="Times New Roman"/>
                <w:b/>
                <w:bCs/>
                <w:color w:val="000000"/>
                <w:sz w:val="22"/>
                <w:lang w:eastAsia="fr-FR"/>
              </w:rPr>
            </w:pPr>
            <w:r w:rsidRPr="006034E1">
              <w:rPr>
                <w:rFonts w:ascii="Aptos Narrow" w:eastAsia="Times New Roman" w:hAnsi="Aptos Narrow" w:cs="Times New Roman"/>
                <w:b/>
                <w:bCs/>
                <w:color w:val="000000"/>
                <w:sz w:val="22"/>
                <w:lang w:eastAsia="fr-FR"/>
              </w:rPr>
              <w:t>UO4</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F8ADFC" w14:textId="77777777" w:rsidR="006034E1" w:rsidRPr="006034E1" w:rsidRDefault="006034E1" w:rsidP="006034E1">
            <w:pPr>
              <w:spacing w:after="0" w:line="240" w:lineRule="auto"/>
              <w:ind w:left="0"/>
              <w:jc w:val="left"/>
              <w:rPr>
                <w:rFonts w:ascii="Aptos Narrow" w:eastAsia="Times New Roman" w:hAnsi="Aptos Narrow" w:cs="Times New Roman"/>
                <w:b/>
                <w:bCs/>
                <w:color w:val="000000"/>
                <w:sz w:val="22"/>
                <w:lang w:eastAsia="fr-FR"/>
              </w:rPr>
            </w:pPr>
            <w:r w:rsidRPr="006034E1">
              <w:rPr>
                <w:rFonts w:ascii="Aptos Narrow" w:eastAsia="Times New Roman" w:hAnsi="Aptos Narrow" w:cs="Times New Roman"/>
                <w:b/>
                <w:bCs/>
                <w:color w:val="000000"/>
                <w:sz w:val="22"/>
                <w:lang w:eastAsia="fr-FR"/>
              </w:rPr>
              <w:t>Donner un conseil simple en réponse à une question simple</w:t>
            </w:r>
          </w:p>
        </w:tc>
        <w:tc>
          <w:tcPr>
            <w:tcW w:w="2268" w:type="dxa"/>
            <w:tcBorders>
              <w:top w:val="nil"/>
              <w:left w:val="nil"/>
              <w:bottom w:val="single" w:sz="8" w:space="0" w:color="auto"/>
              <w:right w:val="single" w:sz="8" w:space="0" w:color="auto"/>
            </w:tcBorders>
            <w:shd w:val="clear" w:color="auto" w:fill="auto"/>
            <w:vAlign w:val="center"/>
            <w:hideMark/>
          </w:tcPr>
          <w:p w14:paraId="073771E5" w14:textId="77777777" w:rsidR="006034E1" w:rsidRPr="006034E1" w:rsidRDefault="006034E1" w:rsidP="006034E1">
            <w:pPr>
              <w:spacing w:after="0" w:line="240" w:lineRule="auto"/>
              <w:ind w:left="0"/>
              <w:jc w:val="left"/>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Respect du délai mentionné dans l'annexe "Valeur Technique" à l'Acte d'engagement</w:t>
            </w:r>
          </w:p>
        </w:tc>
        <w:tc>
          <w:tcPr>
            <w:tcW w:w="907" w:type="dxa"/>
            <w:tcBorders>
              <w:top w:val="nil"/>
              <w:left w:val="nil"/>
              <w:bottom w:val="single" w:sz="8" w:space="0" w:color="auto"/>
              <w:right w:val="single" w:sz="8" w:space="0" w:color="auto"/>
            </w:tcBorders>
            <w:shd w:val="clear" w:color="auto" w:fill="auto"/>
            <w:noWrap/>
            <w:vAlign w:val="center"/>
            <w:hideMark/>
          </w:tcPr>
          <w:p w14:paraId="75190D65"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Délai max 72h</w:t>
            </w:r>
          </w:p>
        </w:tc>
        <w:tc>
          <w:tcPr>
            <w:tcW w:w="907" w:type="dxa"/>
            <w:tcBorders>
              <w:top w:val="nil"/>
              <w:left w:val="nil"/>
              <w:bottom w:val="single" w:sz="8" w:space="0" w:color="auto"/>
              <w:right w:val="single" w:sz="8" w:space="0" w:color="auto"/>
            </w:tcBorders>
            <w:shd w:val="clear" w:color="auto" w:fill="auto"/>
            <w:noWrap/>
            <w:vAlign w:val="center"/>
            <w:hideMark/>
          </w:tcPr>
          <w:p w14:paraId="5D23C62A"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OUI</w:t>
            </w:r>
          </w:p>
        </w:tc>
        <w:tc>
          <w:tcPr>
            <w:tcW w:w="1304" w:type="dxa"/>
            <w:tcBorders>
              <w:top w:val="nil"/>
              <w:left w:val="nil"/>
              <w:bottom w:val="single" w:sz="8" w:space="0" w:color="auto"/>
              <w:right w:val="single" w:sz="8" w:space="0" w:color="auto"/>
            </w:tcBorders>
            <w:shd w:val="clear" w:color="auto" w:fill="auto"/>
            <w:noWrap/>
            <w:vAlign w:val="center"/>
            <w:hideMark/>
          </w:tcPr>
          <w:p w14:paraId="40761771"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OUI</w:t>
            </w:r>
          </w:p>
        </w:tc>
        <w:tc>
          <w:tcPr>
            <w:tcW w:w="1304" w:type="dxa"/>
            <w:tcBorders>
              <w:top w:val="nil"/>
              <w:left w:val="nil"/>
              <w:bottom w:val="single" w:sz="8" w:space="0" w:color="auto"/>
              <w:right w:val="single" w:sz="8" w:space="0" w:color="auto"/>
            </w:tcBorders>
            <w:shd w:val="clear" w:color="auto" w:fill="auto"/>
            <w:noWrap/>
            <w:vAlign w:val="center"/>
            <w:hideMark/>
          </w:tcPr>
          <w:p w14:paraId="0D6E3042"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OUI</w:t>
            </w:r>
          </w:p>
        </w:tc>
      </w:tr>
    </w:tbl>
    <w:p w14:paraId="047953EE" w14:textId="77777777" w:rsidR="00AC0BBD" w:rsidRDefault="00AC0BBD" w:rsidP="00AC0BBD">
      <w:pPr>
        <w:pStyle w:val="Paragraphedeliste"/>
        <w:numPr>
          <w:ilvl w:val="0"/>
          <w:numId w:val="0"/>
        </w:numPr>
        <w:ind w:left="720"/>
      </w:pPr>
    </w:p>
    <w:p w14:paraId="2E7B2172" w14:textId="60359BC4" w:rsidR="00AC0BBD" w:rsidRDefault="00AC0BBD" w:rsidP="00D743BA">
      <w:pPr>
        <w:pStyle w:val="Paragraphedeliste"/>
        <w:numPr>
          <w:ilvl w:val="0"/>
          <w:numId w:val="0"/>
        </w:numPr>
        <w:ind w:left="720" w:hanging="1996"/>
      </w:pPr>
    </w:p>
    <w:p w14:paraId="37D4F480" w14:textId="31509F16" w:rsidR="00EA4A41" w:rsidRDefault="004D44A4" w:rsidP="000204D6">
      <w:pPr>
        <w:pStyle w:val="Titre3"/>
        <w:ind w:left="720" w:hanging="431"/>
      </w:pPr>
      <w:bookmarkStart w:id="54" w:name="_Toc200014991"/>
      <w:bookmarkStart w:id="55" w:name="_Toc200015153"/>
      <w:r>
        <w:t xml:space="preserve">UO 5 : </w:t>
      </w:r>
      <w:r w:rsidR="000F164A">
        <w:t>Assurer la réversibilité.</w:t>
      </w:r>
      <w:bookmarkEnd w:id="54"/>
      <w:bookmarkEnd w:id="55"/>
    </w:p>
    <w:p w14:paraId="614F5CE6" w14:textId="77777777" w:rsidR="00EA4A41" w:rsidRDefault="00EA4A41" w:rsidP="00EA4A41">
      <w:pPr>
        <w:rPr>
          <w:lang w:eastAsia="fr-FR"/>
        </w:rPr>
      </w:pPr>
    </w:p>
    <w:p w14:paraId="0037ACB0" w14:textId="77777777" w:rsidR="00F4735A" w:rsidRPr="00F4735A" w:rsidRDefault="00F4735A" w:rsidP="000204D6">
      <w:pPr>
        <w:pStyle w:val="Titre4"/>
      </w:pPr>
      <w:r w:rsidRPr="00F4735A">
        <w:t>X.1. Objet de la réversibilité</w:t>
      </w:r>
    </w:p>
    <w:p w14:paraId="72E89BD9" w14:textId="0B0BC0AC" w:rsidR="00F4735A" w:rsidRPr="00F4735A" w:rsidRDefault="00F4735A" w:rsidP="00F4735A">
      <w:pPr>
        <w:rPr>
          <w:lang w:eastAsia="fr-FR"/>
        </w:rPr>
      </w:pPr>
      <w:r w:rsidRPr="00F4735A">
        <w:rPr>
          <w:lang w:eastAsia="fr-FR"/>
        </w:rPr>
        <w:t xml:space="preserve">La réversibilité vise à assurer une transition efficace des connaissances techniques, fonctionnelles et juridiques RGPD du </w:t>
      </w:r>
      <w:r w:rsidR="006543DD">
        <w:rPr>
          <w:lang w:eastAsia="fr-FR"/>
        </w:rPr>
        <w:t>t</w:t>
      </w:r>
      <w:r w:rsidRPr="00F4735A">
        <w:rPr>
          <w:lang w:eastAsia="fr-FR"/>
        </w:rPr>
        <w:t>itulaire vers le(s) futur(s) DPO, garantissant la continuité de la conformité et des actions menées.</w:t>
      </w:r>
    </w:p>
    <w:p w14:paraId="60AFD1B6" w14:textId="77777777" w:rsidR="00F4735A" w:rsidRPr="00F4735A" w:rsidRDefault="00F4735A" w:rsidP="00D87C4B">
      <w:pPr>
        <w:pStyle w:val="Titre5"/>
      </w:pPr>
      <w:r w:rsidRPr="00F4735A">
        <w:t>X.2. Obligations du Titulaire en matière de réversibilité (spécifiques DPO RGPD)</w:t>
      </w:r>
    </w:p>
    <w:p w14:paraId="540D2156" w14:textId="177BAF54" w:rsidR="00F4735A" w:rsidRPr="00F4735A" w:rsidRDefault="00F4735A" w:rsidP="00F4735A">
      <w:pPr>
        <w:rPr>
          <w:lang w:eastAsia="fr-FR"/>
        </w:rPr>
      </w:pPr>
      <w:r w:rsidRPr="00F4735A">
        <w:rPr>
          <w:lang w:eastAsia="fr-FR"/>
        </w:rPr>
        <w:t xml:space="preserve">Le </w:t>
      </w:r>
      <w:r w:rsidR="00E7046D">
        <w:rPr>
          <w:lang w:eastAsia="fr-FR"/>
        </w:rPr>
        <w:t>t</w:t>
      </w:r>
      <w:r w:rsidRPr="00F4735A">
        <w:rPr>
          <w:lang w:eastAsia="fr-FR"/>
        </w:rPr>
        <w:t>itulaire s'engage à :</w:t>
      </w:r>
    </w:p>
    <w:p w14:paraId="16C4C180" w14:textId="77777777" w:rsidR="00F4735A" w:rsidRPr="00F4735A" w:rsidRDefault="00F4735A" w:rsidP="00AA4945">
      <w:pPr>
        <w:numPr>
          <w:ilvl w:val="0"/>
          <w:numId w:val="10"/>
        </w:numPr>
        <w:rPr>
          <w:lang w:eastAsia="fr-FR"/>
        </w:rPr>
      </w:pPr>
      <w:r w:rsidRPr="00F4735A">
        <w:rPr>
          <w:lang w:eastAsia="fr-FR"/>
        </w:rPr>
        <w:t>Fournir une documentation exhaustive spécifique RGPD, incluant notamment : registre des activités de traitement, AIPD, politiques et procédures, conseils RGPD, relations CNIL, supports de sensibilisation, état des mises en conformité.</w:t>
      </w:r>
    </w:p>
    <w:p w14:paraId="15401C80" w14:textId="7885EDA3" w:rsidR="00F4735A" w:rsidRPr="00F4735A" w:rsidRDefault="00F4735A" w:rsidP="00AA4945">
      <w:pPr>
        <w:numPr>
          <w:ilvl w:val="0"/>
          <w:numId w:val="10"/>
        </w:numPr>
        <w:rPr>
          <w:lang w:eastAsia="fr-FR"/>
        </w:rPr>
      </w:pPr>
      <w:r w:rsidRPr="00F4735A">
        <w:rPr>
          <w:lang w:eastAsia="fr-FR"/>
        </w:rPr>
        <w:t xml:space="preserve">Transmettre cette documentation au plus tard </w:t>
      </w:r>
      <w:r w:rsidR="006034E1">
        <w:rPr>
          <w:lang w:eastAsia="fr-FR"/>
        </w:rPr>
        <w:t>deux</w:t>
      </w:r>
      <w:r w:rsidRPr="00F4735A">
        <w:rPr>
          <w:lang w:eastAsia="fr-FR"/>
        </w:rPr>
        <w:t xml:space="preserve"> mois avant la fin du marché, avec un inventaire.</w:t>
      </w:r>
    </w:p>
    <w:p w14:paraId="57921B89" w14:textId="77777777" w:rsidR="00F4735A" w:rsidRPr="00F4735A" w:rsidRDefault="00F4735A" w:rsidP="00AA4945">
      <w:pPr>
        <w:numPr>
          <w:ilvl w:val="0"/>
          <w:numId w:val="10"/>
        </w:numPr>
        <w:rPr>
          <w:lang w:eastAsia="fr-FR"/>
        </w:rPr>
      </w:pPr>
      <w:r w:rsidRPr="00F4735A">
        <w:rPr>
          <w:lang w:eastAsia="fr-FR"/>
        </w:rPr>
        <w:t>Organiser des sessions de transfert de connaissances spécifiques RGPD sur l'état de la conformité, les procédures, la méthodologie (registre, AIPD), les bonnes pratiques, la gestion des violations, l'exercice des droits et les relations CNIL.</w:t>
      </w:r>
    </w:p>
    <w:p w14:paraId="3321F660" w14:textId="6BED70F2" w:rsidR="00F4735A" w:rsidRPr="00F4735A" w:rsidRDefault="00F4735A" w:rsidP="00AA4945">
      <w:pPr>
        <w:numPr>
          <w:ilvl w:val="0"/>
          <w:numId w:val="10"/>
        </w:numPr>
        <w:rPr>
          <w:lang w:eastAsia="fr-FR"/>
        </w:rPr>
      </w:pPr>
      <w:r w:rsidRPr="00F4735A">
        <w:rPr>
          <w:lang w:eastAsia="fr-FR"/>
        </w:rPr>
        <w:t>Fournir une assistance technique post-transfert spécifique RGPD ponctuelle</w:t>
      </w:r>
      <w:r w:rsidR="00CB7441">
        <w:rPr>
          <w:lang w:eastAsia="fr-FR"/>
        </w:rPr>
        <w:t>.</w:t>
      </w:r>
    </w:p>
    <w:p w14:paraId="38F5862F" w14:textId="77777777" w:rsidR="00F4735A" w:rsidRPr="00F4735A" w:rsidRDefault="00F4735A" w:rsidP="000204D6">
      <w:pPr>
        <w:pStyle w:val="Titre4"/>
      </w:pPr>
      <w:r w:rsidRPr="00F4735A">
        <w:t>X.3. Modalités de mise en œuvre</w:t>
      </w:r>
    </w:p>
    <w:p w14:paraId="3E299397" w14:textId="34DDDB70" w:rsidR="00F4735A" w:rsidRPr="00F4735A" w:rsidRDefault="00F4735A" w:rsidP="00F4735A">
      <w:pPr>
        <w:rPr>
          <w:lang w:eastAsia="fr-FR"/>
        </w:rPr>
      </w:pPr>
      <w:r w:rsidRPr="00F4735A">
        <w:rPr>
          <w:lang w:eastAsia="fr-FR"/>
        </w:rPr>
        <w:t>Les modalités (calendrier, contenu des sessions, assistance) seront définies en concertation</w:t>
      </w:r>
      <w:r w:rsidR="00761DD6">
        <w:rPr>
          <w:lang w:eastAsia="fr-FR"/>
        </w:rPr>
        <w:t xml:space="preserve"> avec le GPM-Guyane</w:t>
      </w:r>
      <w:r w:rsidRPr="00F4735A">
        <w:rPr>
          <w:lang w:eastAsia="fr-FR"/>
        </w:rPr>
        <w:t>. Un plan de réversibilité RGPD pourra être élaboré.</w:t>
      </w:r>
    </w:p>
    <w:p w14:paraId="5C0FCB84" w14:textId="77777777" w:rsidR="00F4735A" w:rsidRPr="00F4735A" w:rsidRDefault="00F4735A" w:rsidP="000204D6">
      <w:pPr>
        <w:pStyle w:val="Titre4"/>
      </w:pPr>
      <w:r w:rsidRPr="00F4735A">
        <w:t>X.4. Documents et informations à fournir (liste non exhaustive)</w:t>
      </w:r>
    </w:p>
    <w:p w14:paraId="64FF619D" w14:textId="0E5521FA" w:rsidR="00F4735A" w:rsidRPr="00F4735A" w:rsidRDefault="00F4735A" w:rsidP="00AA4945">
      <w:pPr>
        <w:numPr>
          <w:ilvl w:val="0"/>
          <w:numId w:val="11"/>
        </w:numPr>
        <w:rPr>
          <w:lang w:eastAsia="fr-FR"/>
        </w:rPr>
      </w:pPr>
      <w:r w:rsidRPr="00F4735A">
        <w:rPr>
          <w:lang w:eastAsia="fr-FR"/>
        </w:rPr>
        <w:t>Registre des activités de traitement (à jour)</w:t>
      </w:r>
    </w:p>
    <w:p w14:paraId="3450BBFF" w14:textId="73053827" w:rsidR="00F4735A" w:rsidRPr="00F4735A" w:rsidRDefault="00F4735A" w:rsidP="00AA4945">
      <w:pPr>
        <w:numPr>
          <w:ilvl w:val="0"/>
          <w:numId w:val="11"/>
        </w:numPr>
        <w:rPr>
          <w:lang w:eastAsia="fr-FR"/>
        </w:rPr>
      </w:pPr>
      <w:r w:rsidRPr="00F4735A">
        <w:rPr>
          <w:lang w:eastAsia="fr-FR"/>
        </w:rPr>
        <w:t>AIPD (réalisées et méthodologie)</w:t>
      </w:r>
    </w:p>
    <w:p w14:paraId="1848F810" w14:textId="2A48232F" w:rsidR="00F4735A" w:rsidRPr="00F4735A" w:rsidRDefault="00F4735A" w:rsidP="00AA4945">
      <w:pPr>
        <w:numPr>
          <w:ilvl w:val="0"/>
          <w:numId w:val="11"/>
        </w:numPr>
        <w:rPr>
          <w:lang w:eastAsia="fr-FR"/>
        </w:rPr>
      </w:pPr>
      <w:r w:rsidRPr="00F4735A">
        <w:rPr>
          <w:lang w:eastAsia="fr-FR"/>
        </w:rPr>
        <w:t>Politiques et procédures RGPD internes</w:t>
      </w:r>
    </w:p>
    <w:p w14:paraId="426129CC" w14:textId="2C7A9505" w:rsidR="00F4735A" w:rsidRPr="00F4735A" w:rsidRDefault="00F4735A" w:rsidP="00AA4945">
      <w:pPr>
        <w:numPr>
          <w:ilvl w:val="0"/>
          <w:numId w:val="11"/>
        </w:numPr>
        <w:rPr>
          <w:lang w:eastAsia="fr-FR"/>
        </w:rPr>
      </w:pPr>
      <w:r w:rsidRPr="00F4735A">
        <w:rPr>
          <w:lang w:eastAsia="fr-FR"/>
        </w:rPr>
        <w:t>Guides exercice des droits</w:t>
      </w:r>
    </w:p>
    <w:p w14:paraId="248D427D" w14:textId="75B3BD93" w:rsidR="00F4735A" w:rsidRPr="00F4735A" w:rsidRDefault="00F4735A" w:rsidP="00AA4945">
      <w:pPr>
        <w:numPr>
          <w:ilvl w:val="0"/>
          <w:numId w:val="11"/>
        </w:numPr>
        <w:rPr>
          <w:lang w:eastAsia="fr-FR"/>
        </w:rPr>
      </w:pPr>
      <w:r w:rsidRPr="00F4735A">
        <w:rPr>
          <w:lang w:eastAsia="fr-FR"/>
        </w:rPr>
        <w:lastRenderedPageBreak/>
        <w:t>Procédures gestion des violations</w:t>
      </w:r>
    </w:p>
    <w:p w14:paraId="5A3C84E8" w14:textId="0B7CABAA" w:rsidR="00F4735A" w:rsidRPr="00F4735A" w:rsidRDefault="00F4735A" w:rsidP="00AA4945">
      <w:pPr>
        <w:numPr>
          <w:ilvl w:val="0"/>
          <w:numId w:val="11"/>
        </w:numPr>
        <w:rPr>
          <w:lang w:eastAsia="fr-FR"/>
        </w:rPr>
      </w:pPr>
      <w:r w:rsidRPr="00F4735A">
        <w:rPr>
          <w:lang w:eastAsia="fr-FR"/>
        </w:rPr>
        <w:t>Modèles clauses protection des données</w:t>
      </w:r>
    </w:p>
    <w:p w14:paraId="5EC3ADC4" w14:textId="48D24497" w:rsidR="00F4735A" w:rsidRPr="00F4735A" w:rsidRDefault="00F4735A" w:rsidP="00AA4945">
      <w:pPr>
        <w:numPr>
          <w:ilvl w:val="0"/>
          <w:numId w:val="11"/>
        </w:numPr>
        <w:rPr>
          <w:lang w:eastAsia="fr-FR"/>
        </w:rPr>
      </w:pPr>
      <w:r w:rsidRPr="00F4735A">
        <w:rPr>
          <w:lang w:eastAsia="fr-FR"/>
        </w:rPr>
        <w:t>Informations outils RGPD</w:t>
      </w:r>
    </w:p>
    <w:p w14:paraId="13EE3137" w14:textId="459E38A9" w:rsidR="00F4735A" w:rsidRPr="00F4735A" w:rsidRDefault="00F4735A" w:rsidP="00AA4945">
      <w:pPr>
        <w:numPr>
          <w:ilvl w:val="0"/>
          <w:numId w:val="11"/>
        </w:numPr>
        <w:rPr>
          <w:lang w:eastAsia="fr-FR"/>
        </w:rPr>
      </w:pPr>
      <w:r w:rsidRPr="00F4735A">
        <w:rPr>
          <w:lang w:eastAsia="fr-FR"/>
        </w:rPr>
        <w:t>Préconisations et plans d'actions conformité</w:t>
      </w:r>
    </w:p>
    <w:p w14:paraId="33E2CBDF" w14:textId="61F08322" w:rsidR="00F4735A" w:rsidRPr="00F4735A" w:rsidRDefault="00F4735A" w:rsidP="00AA4945">
      <w:pPr>
        <w:numPr>
          <w:ilvl w:val="0"/>
          <w:numId w:val="11"/>
        </w:numPr>
        <w:rPr>
          <w:lang w:eastAsia="fr-FR"/>
        </w:rPr>
      </w:pPr>
      <w:r w:rsidRPr="00F4735A">
        <w:rPr>
          <w:lang w:eastAsia="fr-FR"/>
        </w:rPr>
        <w:t>Rapports d'activité DPO</w:t>
      </w:r>
    </w:p>
    <w:p w14:paraId="1EB3E907" w14:textId="62E3A417" w:rsidR="00F4735A" w:rsidRPr="00F4735A" w:rsidRDefault="00F4735A" w:rsidP="00AA4945">
      <w:pPr>
        <w:numPr>
          <w:ilvl w:val="0"/>
          <w:numId w:val="11"/>
        </w:numPr>
        <w:rPr>
          <w:lang w:eastAsia="fr-FR"/>
        </w:rPr>
      </w:pPr>
      <w:r w:rsidRPr="00F4735A">
        <w:rPr>
          <w:lang w:eastAsia="fr-FR"/>
        </w:rPr>
        <w:t>Contacts pertinents</w:t>
      </w:r>
    </w:p>
    <w:p w14:paraId="76FF822A" w14:textId="77777777" w:rsidR="00F4735A" w:rsidRPr="00F4735A" w:rsidRDefault="00F4735A" w:rsidP="000204D6">
      <w:pPr>
        <w:pStyle w:val="Titre4"/>
      </w:pPr>
      <w:r w:rsidRPr="00F4735A">
        <w:t>X.5. Conditions de collaboration</w:t>
      </w:r>
    </w:p>
    <w:p w14:paraId="4331702E" w14:textId="565D9F48" w:rsidR="00F4735A" w:rsidRDefault="00F4735A" w:rsidP="00F4735A">
      <w:pPr>
        <w:rPr>
          <w:lang w:eastAsia="fr-FR"/>
        </w:rPr>
      </w:pPr>
      <w:r w:rsidRPr="00F4735A">
        <w:rPr>
          <w:lang w:eastAsia="fr-FR"/>
        </w:rPr>
        <w:t xml:space="preserve">Le </w:t>
      </w:r>
      <w:r w:rsidR="00105097">
        <w:rPr>
          <w:lang w:eastAsia="fr-FR"/>
        </w:rPr>
        <w:t>t</w:t>
      </w:r>
      <w:r w:rsidRPr="00F4735A">
        <w:rPr>
          <w:lang w:eastAsia="fr-FR"/>
        </w:rPr>
        <w:t>itulaire désignera des interlocuteurs experts RGPD. L</w:t>
      </w:r>
      <w:r>
        <w:rPr>
          <w:lang w:eastAsia="fr-FR"/>
        </w:rPr>
        <w:t>e GPM-Guyane</w:t>
      </w:r>
      <w:r w:rsidRPr="00F4735A">
        <w:rPr>
          <w:lang w:eastAsia="fr-FR"/>
        </w:rPr>
        <w:t xml:space="preserve"> désignera les personnes chargées de la réception et de la participation. Une communication régulière sera essentielle.</w:t>
      </w:r>
    </w:p>
    <w:p w14:paraId="6324F19F" w14:textId="77777777" w:rsidR="00736491" w:rsidRDefault="00736491" w:rsidP="00AA4945">
      <w:pPr>
        <w:pStyle w:val="Titre4"/>
        <w:numPr>
          <w:ilvl w:val="3"/>
          <w:numId w:val="12"/>
        </w:numPr>
      </w:pPr>
      <w:r>
        <w:t>Résumé des exigences (CRINIFLEX)</w:t>
      </w:r>
    </w:p>
    <w:p w14:paraId="1B565F2B" w14:textId="77777777" w:rsidR="00736491" w:rsidRDefault="00736491" w:rsidP="00736491">
      <w:r w:rsidRPr="00B44592">
        <w:rPr>
          <w:b/>
          <w:bCs/>
        </w:rPr>
        <w:t>Dans le cadre du contexte décrit</w:t>
      </w:r>
      <w:r>
        <w:t xml:space="preserve"> ci-dessus, et dans le respect des contraintes du paragraphe « contraintes », le titulaire respecte l’ensemble des exigences et atteint les niveaux décrits ci-dessous :</w:t>
      </w:r>
    </w:p>
    <w:p w14:paraId="390BD8AE" w14:textId="77777777" w:rsidR="00736491" w:rsidRDefault="00736491" w:rsidP="00736491">
      <w:pPr>
        <w:rPr>
          <w:b/>
          <w:bCs/>
          <w:szCs w:val="18"/>
        </w:rPr>
      </w:pPr>
    </w:p>
    <w:tbl>
      <w:tblPr>
        <w:tblW w:w="9581" w:type="dxa"/>
        <w:jc w:val="center"/>
        <w:tblLayout w:type="fixed"/>
        <w:tblCellMar>
          <w:left w:w="70" w:type="dxa"/>
          <w:right w:w="70" w:type="dxa"/>
        </w:tblCellMar>
        <w:tblLook w:val="04A0" w:firstRow="1" w:lastRow="0" w:firstColumn="1" w:lastColumn="0" w:noHBand="0" w:noVBand="1"/>
      </w:tblPr>
      <w:tblGrid>
        <w:gridCol w:w="850"/>
        <w:gridCol w:w="2268"/>
        <w:gridCol w:w="2268"/>
        <w:gridCol w:w="850"/>
        <w:gridCol w:w="907"/>
        <w:gridCol w:w="1134"/>
        <w:gridCol w:w="1304"/>
      </w:tblGrid>
      <w:tr w:rsidR="006034E1" w:rsidRPr="006034E1" w14:paraId="5980B75B" w14:textId="77777777" w:rsidTr="006034E1">
        <w:trPr>
          <w:gridAfter w:val="2"/>
          <w:wAfter w:w="2438" w:type="dxa"/>
          <w:trHeight w:val="300"/>
          <w:jc w:val="center"/>
        </w:trPr>
        <w:tc>
          <w:tcPr>
            <w:tcW w:w="850" w:type="dxa"/>
            <w:tcBorders>
              <w:top w:val="single" w:sz="8" w:space="0" w:color="auto"/>
              <w:left w:val="single" w:sz="8" w:space="0" w:color="auto"/>
              <w:bottom w:val="nil"/>
              <w:right w:val="nil"/>
            </w:tcBorders>
            <w:shd w:val="clear" w:color="auto" w:fill="auto"/>
            <w:noWrap/>
            <w:vAlign w:val="center"/>
            <w:hideMark/>
          </w:tcPr>
          <w:p w14:paraId="4F86A4F8" w14:textId="77777777" w:rsidR="006034E1" w:rsidRPr="006034E1" w:rsidRDefault="006034E1" w:rsidP="006034E1">
            <w:pPr>
              <w:spacing w:after="0" w:line="240" w:lineRule="auto"/>
              <w:ind w:left="0"/>
              <w:jc w:val="center"/>
              <w:rPr>
                <w:rFonts w:ascii="Aptos Narrow" w:eastAsia="Times New Roman" w:hAnsi="Aptos Narrow" w:cs="Times New Roman"/>
                <w:b/>
                <w:bCs/>
                <w:color w:val="000000"/>
                <w:sz w:val="22"/>
                <w:lang w:eastAsia="fr-FR"/>
              </w:rPr>
            </w:pPr>
            <w:r w:rsidRPr="006034E1">
              <w:rPr>
                <w:rFonts w:ascii="Aptos Narrow" w:eastAsia="Times New Roman" w:hAnsi="Aptos Narrow" w:cs="Times New Roman"/>
                <w:b/>
                <w:bCs/>
                <w:color w:val="000000"/>
                <w:sz w:val="22"/>
                <w:lang w:eastAsia="fr-FR"/>
              </w:rPr>
              <w:t> </w:t>
            </w:r>
          </w:p>
        </w:tc>
        <w:tc>
          <w:tcPr>
            <w:tcW w:w="2268" w:type="dxa"/>
            <w:tcBorders>
              <w:top w:val="single" w:sz="8" w:space="0" w:color="auto"/>
              <w:left w:val="single" w:sz="8" w:space="0" w:color="auto"/>
              <w:bottom w:val="single" w:sz="8" w:space="0" w:color="auto"/>
              <w:right w:val="single" w:sz="8" w:space="0" w:color="auto"/>
            </w:tcBorders>
            <w:shd w:val="clear" w:color="000000" w:fill="F2F2F2"/>
            <w:noWrap/>
            <w:vAlign w:val="center"/>
            <w:hideMark/>
          </w:tcPr>
          <w:p w14:paraId="7B73A0FF" w14:textId="77777777" w:rsidR="006034E1" w:rsidRPr="006034E1" w:rsidRDefault="006034E1" w:rsidP="006034E1">
            <w:pPr>
              <w:spacing w:after="0" w:line="240" w:lineRule="auto"/>
              <w:ind w:left="0"/>
              <w:jc w:val="left"/>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 </w:t>
            </w:r>
          </w:p>
        </w:tc>
        <w:tc>
          <w:tcPr>
            <w:tcW w:w="2268" w:type="dxa"/>
            <w:tcBorders>
              <w:top w:val="single" w:sz="8" w:space="0" w:color="auto"/>
              <w:left w:val="nil"/>
              <w:bottom w:val="single" w:sz="8" w:space="0" w:color="auto"/>
              <w:right w:val="single" w:sz="8" w:space="0" w:color="auto"/>
            </w:tcBorders>
            <w:shd w:val="clear" w:color="000000" w:fill="F2F2F2"/>
            <w:vAlign w:val="center"/>
            <w:hideMark/>
          </w:tcPr>
          <w:p w14:paraId="1DF44DDA"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CRI</w:t>
            </w:r>
          </w:p>
        </w:tc>
        <w:tc>
          <w:tcPr>
            <w:tcW w:w="850" w:type="dxa"/>
            <w:tcBorders>
              <w:top w:val="single" w:sz="8" w:space="0" w:color="auto"/>
              <w:left w:val="nil"/>
              <w:bottom w:val="single" w:sz="8" w:space="0" w:color="auto"/>
              <w:right w:val="single" w:sz="8" w:space="0" w:color="auto"/>
            </w:tcBorders>
            <w:shd w:val="clear" w:color="000000" w:fill="F2F2F2"/>
            <w:noWrap/>
            <w:vAlign w:val="center"/>
            <w:hideMark/>
          </w:tcPr>
          <w:p w14:paraId="405B575F"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NI</w:t>
            </w:r>
          </w:p>
        </w:tc>
        <w:tc>
          <w:tcPr>
            <w:tcW w:w="907" w:type="dxa"/>
            <w:tcBorders>
              <w:top w:val="single" w:sz="8" w:space="0" w:color="auto"/>
              <w:left w:val="nil"/>
              <w:bottom w:val="single" w:sz="8" w:space="0" w:color="auto"/>
              <w:right w:val="single" w:sz="8" w:space="0" w:color="000000"/>
            </w:tcBorders>
            <w:shd w:val="clear" w:color="000000" w:fill="F2F2F2"/>
            <w:noWrap/>
            <w:vAlign w:val="center"/>
            <w:hideMark/>
          </w:tcPr>
          <w:p w14:paraId="0B33B3AD"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FLEX</w:t>
            </w:r>
          </w:p>
        </w:tc>
      </w:tr>
      <w:tr w:rsidR="006034E1" w:rsidRPr="006034E1" w14:paraId="5BA5205C" w14:textId="77777777" w:rsidTr="006034E1">
        <w:trPr>
          <w:trHeight w:val="588"/>
          <w:jc w:val="center"/>
        </w:trPr>
        <w:tc>
          <w:tcPr>
            <w:tcW w:w="850" w:type="dxa"/>
            <w:tcBorders>
              <w:top w:val="nil"/>
              <w:left w:val="single" w:sz="8" w:space="0" w:color="auto"/>
              <w:bottom w:val="nil"/>
              <w:right w:val="nil"/>
            </w:tcBorders>
            <w:shd w:val="clear" w:color="auto" w:fill="auto"/>
            <w:noWrap/>
            <w:vAlign w:val="center"/>
            <w:hideMark/>
          </w:tcPr>
          <w:p w14:paraId="3A071126" w14:textId="77777777" w:rsidR="006034E1" w:rsidRPr="006034E1" w:rsidRDefault="006034E1" w:rsidP="006034E1">
            <w:pPr>
              <w:spacing w:after="0" w:line="240" w:lineRule="auto"/>
              <w:ind w:left="0"/>
              <w:jc w:val="center"/>
              <w:rPr>
                <w:rFonts w:ascii="Aptos Narrow" w:eastAsia="Times New Roman" w:hAnsi="Aptos Narrow" w:cs="Times New Roman"/>
                <w:b/>
                <w:bCs/>
                <w:color w:val="000000"/>
                <w:sz w:val="22"/>
                <w:lang w:eastAsia="fr-FR"/>
              </w:rPr>
            </w:pPr>
            <w:r w:rsidRPr="006034E1">
              <w:rPr>
                <w:rFonts w:ascii="Aptos Narrow" w:eastAsia="Times New Roman" w:hAnsi="Aptos Narrow" w:cs="Times New Roman"/>
                <w:b/>
                <w:bCs/>
                <w:color w:val="000000"/>
                <w:sz w:val="22"/>
                <w:lang w:eastAsia="fr-FR"/>
              </w:rPr>
              <w:t> </w:t>
            </w:r>
          </w:p>
        </w:tc>
        <w:tc>
          <w:tcPr>
            <w:tcW w:w="2268" w:type="dxa"/>
            <w:tcBorders>
              <w:top w:val="nil"/>
              <w:left w:val="single" w:sz="8" w:space="0" w:color="auto"/>
              <w:bottom w:val="single" w:sz="8" w:space="0" w:color="auto"/>
              <w:right w:val="single" w:sz="8" w:space="0" w:color="auto"/>
            </w:tcBorders>
            <w:shd w:val="clear" w:color="000000" w:fill="D9D9D9"/>
            <w:noWrap/>
            <w:vAlign w:val="center"/>
            <w:hideMark/>
          </w:tcPr>
          <w:p w14:paraId="3C29B8A5" w14:textId="77777777" w:rsidR="006034E1" w:rsidRPr="006034E1" w:rsidRDefault="006034E1" w:rsidP="006034E1">
            <w:pPr>
              <w:spacing w:after="0" w:line="240" w:lineRule="auto"/>
              <w:ind w:left="0"/>
              <w:jc w:val="left"/>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 xml:space="preserve">Exigences </w:t>
            </w:r>
          </w:p>
        </w:tc>
        <w:tc>
          <w:tcPr>
            <w:tcW w:w="2268" w:type="dxa"/>
            <w:tcBorders>
              <w:top w:val="nil"/>
              <w:left w:val="nil"/>
              <w:bottom w:val="single" w:sz="8" w:space="0" w:color="auto"/>
              <w:right w:val="single" w:sz="8" w:space="0" w:color="auto"/>
            </w:tcBorders>
            <w:shd w:val="clear" w:color="000000" w:fill="D9D9D9"/>
            <w:vAlign w:val="center"/>
            <w:hideMark/>
          </w:tcPr>
          <w:p w14:paraId="279D639D"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Critère d'exigence</w:t>
            </w:r>
          </w:p>
        </w:tc>
        <w:tc>
          <w:tcPr>
            <w:tcW w:w="850" w:type="dxa"/>
            <w:tcBorders>
              <w:top w:val="nil"/>
              <w:left w:val="nil"/>
              <w:bottom w:val="single" w:sz="8" w:space="0" w:color="auto"/>
              <w:right w:val="single" w:sz="8" w:space="0" w:color="auto"/>
            </w:tcBorders>
            <w:shd w:val="clear" w:color="000000" w:fill="D9D9D9"/>
            <w:noWrap/>
            <w:vAlign w:val="center"/>
            <w:hideMark/>
          </w:tcPr>
          <w:p w14:paraId="5C03576C"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Niveau</w:t>
            </w:r>
          </w:p>
        </w:tc>
        <w:tc>
          <w:tcPr>
            <w:tcW w:w="907" w:type="dxa"/>
            <w:tcBorders>
              <w:top w:val="nil"/>
              <w:left w:val="nil"/>
              <w:bottom w:val="single" w:sz="8" w:space="0" w:color="auto"/>
              <w:right w:val="single" w:sz="8" w:space="0" w:color="auto"/>
            </w:tcBorders>
            <w:shd w:val="clear" w:color="000000" w:fill="D9D9D9"/>
            <w:noWrap/>
            <w:vAlign w:val="center"/>
            <w:hideMark/>
          </w:tcPr>
          <w:p w14:paraId="073DBED4"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Variante</w:t>
            </w:r>
          </w:p>
        </w:tc>
        <w:tc>
          <w:tcPr>
            <w:tcW w:w="1134" w:type="dxa"/>
            <w:tcBorders>
              <w:top w:val="nil"/>
              <w:left w:val="nil"/>
              <w:bottom w:val="single" w:sz="8" w:space="0" w:color="auto"/>
              <w:right w:val="single" w:sz="8" w:space="0" w:color="auto"/>
            </w:tcBorders>
            <w:shd w:val="clear" w:color="000000" w:fill="D9D9D9"/>
            <w:vAlign w:val="center"/>
            <w:hideMark/>
          </w:tcPr>
          <w:p w14:paraId="66CE7067"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Négociable ou pas</w:t>
            </w:r>
          </w:p>
        </w:tc>
        <w:tc>
          <w:tcPr>
            <w:tcW w:w="1304" w:type="dxa"/>
            <w:tcBorders>
              <w:top w:val="nil"/>
              <w:left w:val="nil"/>
              <w:bottom w:val="single" w:sz="8" w:space="0" w:color="auto"/>
              <w:right w:val="single" w:sz="8" w:space="0" w:color="auto"/>
            </w:tcBorders>
            <w:shd w:val="clear" w:color="000000" w:fill="D9D9D9"/>
            <w:vAlign w:val="center"/>
            <w:hideMark/>
          </w:tcPr>
          <w:p w14:paraId="18BB11C3"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 xml:space="preserve">Améliorable ou pas </w:t>
            </w:r>
          </w:p>
        </w:tc>
      </w:tr>
      <w:tr w:rsidR="006034E1" w:rsidRPr="006034E1" w14:paraId="6FCDB990" w14:textId="77777777" w:rsidTr="006034E1">
        <w:trPr>
          <w:trHeight w:val="1452"/>
          <w:jc w:val="center"/>
        </w:trPr>
        <w:tc>
          <w:tcPr>
            <w:tcW w:w="850" w:type="dxa"/>
            <w:tcBorders>
              <w:top w:val="nil"/>
              <w:left w:val="single" w:sz="8" w:space="0" w:color="auto"/>
              <w:bottom w:val="single" w:sz="8" w:space="0" w:color="auto"/>
              <w:right w:val="nil"/>
            </w:tcBorders>
            <w:shd w:val="clear" w:color="auto" w:fill="auto"/>
            <w:noWrap/>
            <w:vAlign w:val="center"/>
            <w:hideMark/>
          </w:tcPr>
          <w:p w14:paraId="68D73DF0" w14:textId="77777777" w:rsidR="006034E1" w:rsidRPr="006034E1" w:rsidRDefault="006034E1" w:rsidP="006034E1">
            <w:pPr>
              <w:spacing w:after="0" w:line="240" w:lineRule="auto"/>
              <w:ind w:left="0"/>
              <w:jc w:val="center"/>
              <w:rPr>
                <w:rFonts w:ascii="Aptos Narrow" w:eastAsia="Times New Roman" w:hAnsi="Aptos Narrow" w:cs="Times New Roman"/>
                <w:b/>
                <w:bCs/>
                <w:color w:val="000000"/>
                <w:sz w:val="22"/>
                <w:lang w:eastAsia="fr-FR"/>
              </w:rPr>
            </w:pPr>
            <w:r w:rsidRPr="006034E1">
              <w:rPr>
                <w:rFonts w:ascii="Aptos Narrow" w:eastAsia="Times New Roman" w:hAnsi="Aptos Narrow" w:cs="Times New Roman"/>
                <w:b/>
                <w:bCs/>
                <w:color w:val="000000"/>
                <w:sz w:val="22"/>
                <w:lang w:eastAsia="fr-FR"/>
              </w:rPr>
              <w:t>UO5</w:t>
            </w:r>
          </w:p>
        </w:tc>
        <w:tc>
          <w:tcPr>
            <w:tcW w:w="2268" w:type="dxa"/>
            <w:tcBorders>
              <w:top w:val="nil"/>
              <w:left w:val="single" w:sz="8" w:space="0" w:color="auto"/>
              <w:bottom w:val="single" w:sz="8" w:space="0" w:color="auto"/>
              <w:right w:val="single" w:sz="8" w:space="0" w:color="auto"/>
            </w:tcBorders>
            <w:shd w:val="clear" w:color="auto" w:fill="auto"/>
            <w:vAlign w:val="center"/>
            <w:hideMark/>
          </w:tcPr>
          <w:p w14:paraId="24701C32" w14:textId="77777777" w:rsidR="006034E1" w:rsidRPr="006034E1" w:rsidRDefault="006034E1" w:rsidP="006034E1">
            <w:pPr>
              <w:spacing w:after="0" w:line="240" w:lineRule="auto"/>
              <w:ind w:left="0"/>
              <w:jc w:val="left"/>
              <w:rPr>
                <w:rFonts w:ascii="Aptos Narrow" w:eastAsia="Times New Roman" w:hAnsi="Aptos Narrow" w:cs="Times New Roman"/>
                <w:b/>
                <w:bCs/>
                <w:color w:val="000000"/>
                <w:sz w:val="22"/>
                <w:lang w:eastAsia="fr-FR"/>
              </w:rPr>
            </w:pPr>
            <w:r w:rsidRPr="006034E1">
              <w:rPr>
                <w:rFonts w:ascii="Aptos Narrow" w:eastAsia="Times New Roman" w:hAnsi="Aptos Narrow" w:cs="Times New Roman"/>
                <w:b/>
                <w:bCs/>
                <w:color w:val="000000"/>
                <w:sz w:val="22"/>
                <w:lang w:eastAsia="fr-FR"/>
              </w:rPr>
              <w:t>Assurer la réversibilité à l'issue du marché</w:t>
            </w:r>
          </w:p>
        </w:tc>
        <w:tc>
          <w:tcPr>
            <w:tcW w:w="2268" w:type="dxa"/>
            <w:tcBorders>
              <w:top w:val="nil"/>
              <w:left w:val="nil"/>
              <w:bottom w:val="single" w:sz="8" w:space="0" w:color="auto"/>
              <w:right w:val="single" w:sz="8" w:space="0" w:color="auto"/>
            </w:tcBorders>
            <w:shd w:val="clear" w:color="auto" w:fill="auto"/>
            <w:vAlign w:val="center"/>
            <w:hideMark/>
          </w:tcPr>
          <w:p w14:paraId="7BF6753D" w14:textId="77777777" w:rsidR="006034E1" w:rsidRPr="006034E1" w:rsidRDefault="006034E1" w:rsidP="006034E1">
            <w:pPr>
              <w:spacing w:after="0" w:line="240" w:lineRule="auto"/>
              <w:ind w:left="0"/>
              <w:jc w:val="left"/>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 xml:space="preserve">Fournir l'ensemble des documents concernés dans le délai de deux mois avant la fin du marché </w:t>
            </w:r>
          </w:p>
        </w:tc>
        <w:tc>
          <w:tcPr>
            <w:tcW w:w="850" w:type="dxa"/>
            <w:tcBorders>
              <w:top w:val="nil"/>
              <w:left w:val="nil"/>
              <w:bottom w:val="single" w:sz="8" w:space="0" w:color="auto"/>
              <w:right w:val="single" w:sz="8" w:space="0" w:color="auto"/>
            </w:tcBorders>
            <w:shd w:val="clear" w:color="auto" w:fill="auto"/>
            <w:noWrap/>
            <w:vAlign w:val="center"/>
            <w:hideMark/>
          </w:tcPr>
          <w:p w14:paraId="38FCA583"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100%</w:t>
            </w:r>
          </w:p>
        </w:tc>
        <w:tc>
          <w:tcPr>
            <w:tcW w:w="907" w:type="dxa"/>
            <w:tcBorders>
              <w:top w:val="nil"/>
              <w:left w:val="nil"/>
              <w:bottom w:val="single" w:sz="8" w:space="0" w:color="auto"/>
              <w:right w:val="single" w:sz="8" w:space="0" w:color="auto"/>
            </w:tcBorders>
            <w:shd w:val="clear" w:color="auto" w:fill="auto"/>
            <w:noWrap/>
            <w:vAlign w:val="center"/>
            <w:hideMark/>
          </w:tcPr>
          <w:p w14:paraId="4F667246"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NON</w:t>
            </w:r>
          </w:p>
        </w:tc>
        <w:tc>
          <w:tcPr>
            <w:tcW w:w="1134" w:type="dxa"/>
            <w:tcBorders>
              <w:top w:val="nil"/>
              <w:left w:val="nil"/>
              <w:bottom w:val="single" w:sz="8" w:space="0" w:color="auto"/>
              <w:right w:val="single" w:sz="8" w:space="0" w:color="auto"/>
            </w:tcBorders>
            <w:shd w:val="clear" w:color="auto" w:fill="auto"/>
            <w:vAlign w:val="center"/>
            <w:hideMark/>
          </w:tcPr>
          <w:p w14:paraId="283ABF8C" w14:textId="77777777" w:rsidR="006034E1" w:rsidRPr="006034E1" w:rsidRDefault="006034E1" w:rsidP="006034E1">
            <w:pPr>
              <w:spacing w:after="0" w:line="240" w:lineRule="auto"/>
              <w:ind w:left="0"/>
              <w:jc w:val="center"/>
              <w:rPr>
                <w:rFonts w:ascii="Aptos Narrow" w:eastAsia="Times New Roman" w:hAnsi="Aptos Narrow" w:cs="Times New Roman"/>
                <w:color w:val="000000"/>
                <w:sz w:val="22"/>
                <w:lang w:eastAsia="fr-FR"/>
              </w:rPr>
            </w:pPr>
            <w:r w:rsidRPr="006034E1">
              <w:rPr>
                <w:rFonts w:ascii="Aptos Narrow" w:eastAsia="Times New Roman" w:hAnsi="Aptos Narrow" w:cs="Times New Roman"/>
                <w:color w:val="000000"/>
                <w:sz w:val="22"/>
                <w:lang w:eastAsia="fr-FR"/>
              </w:rPr>
              <w:t>NON</w:t>
            </w:r>
          </w:p>
        </w:tc>
        <w:tc>
          <w:tcPr>
            <w:tcW w:w="1304" w:type="dxa"/>
            <w:tcBorders>
              <w:top w:val="nil"/>
              <w:left w:val="nil"/>
              <w:bottom w:val="single" w:sz="8" w:space="0" w:color="auto"/>
              <w:right w:val="single" w:sz="8" w:space="0" w:color="auto"/>
            </w:tcBorders>
            <w:shd w:val="clear" w:color="auto" w:fill="auto"/>
            <w:vAlign w:val="center"/>
            <w:hideMark/>
          </w:tcPr>
          <w:p w14:paraId="70D328B6" w14:textId="77777777" w:rsidR="006034E1" w:rsidRPr="006034E1" w:rsidRDefault="006034E1" w:rsidP="006034E1">
            <w:pPr>
              <w:spacing w:after="0" w:line="240" w:lineRule="auto"/>
              <w:ind w:left="0"/>
              <w:jc w:val="center"/>
              <w:rPr>
                <w:rFonts w:ascii="Calibri" w:eastAsia="Times New Roman" w:hAnsi="Calibri" w:cs="Calibri"/>
                <w:color w:val="000000"/>
                <w:sz w:val="22"/>
                <w:lang w:eastAsia="fr-FR"/>
              </w:rPr>
            </w:pPr>
            <w:r w:rsidRPr="006034E1">
              <w:rPr>
                <w:rFonts w:ascii="Calibri" w:eastAsia="Times New Roman" w:hAnsi="Calibri" w:cs="Calibri"/>
                <w:color w:val="000000"/>
                <w:sz w:val="22"/>
                <w:lang w:eastAsia="fr-FR"/>
              </w:rPr>
              <w:t>OUI</w:t>
            </w:r>
          </w:p>
        </w:tc>
      </w:tr>
    </w:tbl>
    <w:p w14:paraId="6C797FAF" w14:textId="44FA7542" w:rsidR="00736491" w:rsidRPr="00B44592" w:rsidRDefault="00736491" w:rsidP="00736491">
      <w:pPr>
        <w:rPr>
          <w:b/>
          <w:bCs/>
          <w:szCs w:val="18"/>
        </w:rPr>
      </w:pPr>
    </w:p>
    <w:p w14:paraId="0B2D47B7" w14:textId="77777777" w:rsidR="00736491" w:rsidRPr="00F4735A" w:rsidRDefault="00736491" w:rsidP="00F4735A">
      <w:pPr>
        <w:rPr>
          <w:lang w:eastAsia="fr-FR"/>
        </w:rPr>
      </w:pPr>
    </w:p>
    <w:p w14:paraId="1FF31D59" w14:textId="403EC01D" w:rsidR="00EA4A41" w:rsidRPr="00EA4A41" w:rsidRDefault="00EA4A41" w:rsidP="000E5E97">
      <w:pPr>
        <w:pStyle w:val="Titre4"/>
        <w:numPr>
          <w:ilvl w:val="0"/>
          <w:numId w:val="0"/>
        </w:numPr>
        <w:ind w:left="862"/>
      </w:pPr>
    </w:p>
    <w:p w14:paraId="630C5F12" w14:textId="77777777" w:rsidR="00262530" w:rsidRPr="00962FD5" w:rsidRDefault="00262530" w:rsidP="00B44592"/>
    <w:p w14:paraId="42F7B96B" w14:textId="77777777" w:rsidR="006034E1" w:rsidRDefault="006034E1">
      <w:pPr>
        <w:spacing w:after="200" w:line="276" w:lineRule="auto"/>
        <w:ind w:left="0"/>
        <w:jc w:val="left"/>
        <w:rPr>
          <w:rFonts w:asciiTheme="majorHAnsi" w:eastAsiaTheme="majorEastAsia" w:hAnsiTheme="majorHAnsi" w:cstheme="majorBidi"/>
          <w:color w:val="365F91" w:themeColor="accent1" w:themeShade="BF"/>
          <w:sz w:val="32"/>
          <w:szCs w:val="32"/>
        </w:rPr>
      </w:pPr>
      <w:bookmarkStart w:id="56" w:name="_Toc162278800"/>
      <w:bookmarkStart w:id="57" w:name="_Toc197957683"/>
      <w:r>
        <w:br w:type="page"/>
      </w:r>
    </w:p>
    <w:p w14:paraId="5C377F2F" w14:textId="616D8E44" w:rsidR="001F5D68" w:rsidRDefault="001F5D68" w:rsidP="00B44592">
      <w:pPr>
        <w:pStyle w:val="Titre1"/>
      </w:pPr>
      <w:bookmarkStart w:id="58" w:name="_Toc200014992"/>
      <w:bookmarkStart w:id="59" w:name="_Toc200015154"/>
      <w:r w:rsidRPr="00272557">
        <w:lastRenderedPageBreak/>
        <w:t>LES CONTRAINTES</w:t>
      </w:r>
      <w:bookmarkEnd w:id="56"/>
      <w:bookmarkEnd w:id="57"/>
      <w:bookmarkEnd w:id="58"/>
      <w:bookmarkEnd w:id="59"/>
    </w:p>
    <w:p w14:paraId="3DCE8CB6" w14:textId="7601F250" w:rsidR="006034E1" w:rsidRDefault="006034E1" w:rsidP="006034E1">
      <w:pPr>
        <w:pStyle w:val="Titre2"/>
      </w:pPr>
      <w:bookmarkStart w:id="60" w:name="_Toc200014993"/>
      <w:bookmarkStart w:id="61" w:name="_Toc200015155"/>
      <w:r>
        <w:t>Documents</w:t>
      </w:r>
      <w:bookmarkEnd w:id="60"/>
      <w:bookmarkEnd w:id="61"/>
    </w:p>
    <w:p w14:paraId="2B477D90" w14:textId="0F5FBADE" w:rsidR="006034E1" w:rsidRPr="006034E1" w:rsidRDefault="006034E1" w:rsidP="006034E1">
      <w:r>
        <w:t>Les documents fournis sont fournis en mode « documents de la suite office ». Les PDF sont proscrits.</w:t>
      </w:r>
    </w:p>
    <w:p w14:paraId="083B1ACD" w14:textId="77777777" w:rsidR="007202F3" w:rsidRDefault="007202F3" w:rsidP="007202F3">
      <w:pPr>
        <w:pStyle w:val="Titre2"/>
        <w:rPr>
          <w:lang w:val="fr-BE"/>
        </w:rPr>
      </w:pPr>
      <w:bookmarkStart w:id="62" w:name="_Toc197957684"/>
      <w:bookmarkStart w:id="63" w:name="_Toc200014994"/>
      <w:bookmarkStart w:id="64" w:name="_Toc200015156"/>
      <w:r w:rsidRPr="008817C8">
        <w:rPr>
          <w:lang w:val="fr-BE"/>
        </w:rPr>
        <w:t>Encadrement de l’accompagnement du projet</w:t>
      </w:r>
      <w:bookmarkEnd w:id="62"/>
      <w:bookmarkEnd w:id="63"/>
      <w:bookmarkEnd w:id="64"/>
    </w:p>
    <w:p w14:paraId="6C32F0C6" w14:textId="77777777" w:rsidR="007202F3" w:rsidRPr="008817C8" w:rsidRDefault="007202F3" w:rsidP="007202F3">
      <w:pPr>
        <w:rPr>
          <w:lang w:val="fr-BE"/>
        </w:rPr>
      </w:pPr>
      <w:r w:rsidRPr="008817C8">
        <w:rPr>
          <w:lang w:val="fr-BE"/>
        </w:rPr>
        <w:t>Afin de garantir une mise en œuvre efficace et adaptée à la taille de l’établissement, le titulaire est tenu de respecter les principes suivants pendant toute la durée du projet :</w:t>
      </w:r>
    </w:p>
    <w:p w14:paraId="794BBE9B" w14:textId="77777777" w:rsidR="007202F3" w:rsidRPr="008817C8" w:rsidRDefault="007202F3" w:rsidP="007202F3">
      <w:pPr>
        <w:rPr>
          <w:lang w:val="fr-BE"/>
        </w:rPr>
      </w:pPr>
      <w:r w:rsidRPr="008817C8">
        <w:rPr>
          <w:lang w:val="fr-BE"/>
        </w:rPr>
        <w:t>Le titulaire désigne un interlocuteur unique (chef de projet) dédié, qui assurera le suivi régulier du projet, en lien avec le référent du pouvoir adjudicateur.</w:t>
      </w:r>
    </w:p>
    <w:p w14:paraId="3BE5E6EA" w14:textId="77777777" w:rsidR="0008501B" w:rsidRDefault="0008501B" w:rsidP="007202F3">
      <w:pPr>
        <w:pStyle w:val="Titre2"/>
      </w:pPr>
      <w:bookmarkStart w:id="65" w:name="_Toc197957685"/>
      <w:bookmarkStart w:id="66" w:name="_Toc200014995"/>
      <w:bookmarkStart w:id="67" w:name="_Toc200015157"/>
      <w:r w:rsidRPr="0008501B">
        <w:t>Engagement de stabilité</w:t>
      </w:r>
      <w:r w:rsidR="00A227CE">
        <w:t xml:space="preserve"> de l’équipe</w:t>
      </w:r>
      <w:bookmarkEnd w:id="65"/>
      <w:bookmarkEnd w:id="66"/>
      <w:bookmarkEnd w:id="67"/>
      <w:r w:rsidR="00A227CE">
        <w:t xml:space="preserve"> </w:t>
      </w:r>
    </w:p>
    <w:p w14:paraId="7672998D" w14:textId="77777777" w:rsidR="00A227CE" w:rsidRDefault="00A227CE" w:rsidP="007202F3">
      <w:pPr>
        <w:rPr>
          <w:lang w:eastAsia="fr-FR"/>
        </w:rPr>
      </w:pPr>
      <w:r w:rsidRPr="0025161C">
        <w:rPr>
          <w:lang w:val="fr-BE"/>
        </w:rPr>
        <w:t>Dans le cadre de cette mission</w:t>
      </w:r>
      <w:r>
        <w:rPr>
          <w:lang w:eastAsia="fr-FR"/>
        </w:rPr>
        <w:t>, l</w:t>
      </w:r>
      <w:r w:rsidRPr="00A227CE">
        <w:rPr>
          <w:lang w:eastAsia="fr-FR"/>
        </w:rPr>
        <w:t xml:space="preserve">e </w:t>
      </w:r>
      <w:r>
        <w:rPr>
          <w:lang w:eastAsia="fr-FR"/>
        </w:rPr>
        <w:t>candidat</w:t>
      </w:r>
      <w:r w:rsidRPr="00A227CE">
        <w:rPr>
          <w:lang w:eastAsia="fr-FR"/>
        </w:rPr>
        <w:t xml:space="preserve"> s’engage sur la stabilité de l’équipe projet. Tout changement devra être expressément validé par la maîtrise d’ouvrage. En cas de remplacement, le </w:t>
      </w:r>
      <w:r w:rsidR="00461390">
        <w:rPr>
          <w:lang w:eastAsia="fr-FR"/>
        </w:rPr>
        <w:t>candidat</w:t>
      </w:r>
      <w:r w:rsidRPr="00A227CE">
        <w:rPr>
          <w:lang w:eastAsia="fr-FR"/>
        </w:rPr>
        <w:t xml:space="preserve"> devra assurer une période de transition avec passation effective, sans surcoût pour l’acheteur.</w:t>
      </w:r>
    </w:p>
    <w:bookmarkEnd w:id="2"/>
    <w:p w14:paraId="79D433AC" w14:textId="2898EDF9" w:rsidR="00BE7D0B" w:rsidRPr="00B22B2E" w:rsidRDefault="00BE7D0B" w:rsidP="00B22B2E">
      <w:pPr>
        <w:pStyle w:val="Titre2"/>
        <w:numPr>
          <w:ilvl w:val="0"/>
          <w:numId w:val="0"/>
        </w:numPr>
        <w:rPr>
          <w:b/>
          <w:bCs/>
          <w:lang w:val="fr-BE"/>
        </w:rPr>
      </w:pPr>
    </w:p>
    <w:p w14:paraId="61800854" w14:textId="6EF47DF6" w:rsidR="00343F98" w:rsidRDefault="00343F98" w:rsidP="00720BDE">
      <w:pPr>
        <w:ind w:left="0"/>
      </w:pPr>
    </w:p>
    <w:sectPr w:rsidR="00343F98" w:rsidSect="003514D3">
      <w:headerReference w:type="default" r:id="rId8"/>
      <w:footerReference w:type="default" r:id="rId9"/>
      <w:headerReference w:type="first" r:id="rId10"/>
      <w:pgSz w:w="11906" w:h="16838" w:code="9"/>
      <w:pgMar w:top="2410" w:right="1134" w:bottom="1134" w:left="2127" w:header="709" w:footer="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B1F78" w14:textId="77777777" w:rsidR="00CE15D9" w:rsidRDefault="00CE15D9" w:rsidP="00B44592">
      <w:r>
        <w:separator/>
      </w:r>
    </w:p>
  </w:endnote>
  <w:endnote w:type="continuationSeparator" w:id="0">
    <w:p w14:paraId="56CB80F2" w14:textId="77777777" w:rsidR="00CE15D9" w:rsidRDefault="00CE15D9" w:rsidP="00B4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ptos Narrow">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6C47E" w14:textId="77777777" w:rsidR="00707212" w:rsidRDefault="00707212" w:rsidP="00B44592"/>
  <w:p w14:paraId="06BD0BB7" w14:textId="5872350B" w:rsidR="001F0574" w:rsidRPr="00F700E3" w:rsidRDefault="00CD5B42" w:rsidP="00CD5B42">
    <w:pPr>
      <w:jc w:val="left"/>
    </w:pPr>
    <w:r>
      <w:t xml:space="preserve">CCTP </w:t>
    </w:r>
    <w:r w:rsidR="00047A24" w:rsidRPr="00047A24">
      <w:t>GPM-G_RX 25 13 RGPD VFC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6F0DA" w14:textId="77777777" w:rsidR="00CE15D9" w:rsidRDefault="00CE15D9" w:rsidP="00B44592">
      <w:r>
        <w:separator/>
      </w:r>
    </w:p>
  </w:footnote>
  <w:footnote w:type="continuationSeparator" w:id="0">
    <w:p w14:paraId="26B68B9D" w14:textId="77777777" w:rsidR="00CE15D9" w:rsidRDefault="00CE15D9" w:rsidP="00B44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C4E50" w14:textId="77777777" w:rsidR="00F700E3" w:rsidRDefault="00F700E3" w:rsidP="00B44592">
    <w:pPr>
      <w:pStyle w:val="En-tte"/>
    </w:pPr>
    <w:r>
      <w:rPr>
        <w:noProof/>
      </w:rPr>
      <w:drawing>
        <wp:anchor distT="0" distB="0" distL="114300" distR="114300" simplePos="0" relativeHeight="251680768" behindDoc="0" locked="0" layoutInCell="1" allowOverlap="1" wp14:anchorId="6BCA82B8" wp14:editId="5305ACE7">
          <wp:simplePos x="0" y="0"/>
          <wp:positionH relativeFrom="margin">
            <wp:posOffset>-1163782</wp:posOffset>
          </wp:positionH>
          <wp:positionV relativeFrom="topMargin">
            <wp:posOffset>275302</wp:posOffset>
          </wp:positionV>
          <wp:extent cx="1371603" cy="548641"/>
          <wp:effectExtent l="0" t="0" r="0" b="3810"/>
          <wp:wrapSquare wrapText="bothSides"/>
          <wp:docPr id="1563194198" name="Image 1563194198"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058541CF" w14:textId="77777777" w:rsidR="00F700E3" w:rsidRDefault="00F700E3" w:rsidP="00B44592">
    <w:pPr>
      <w:pStyle w:val="En-tte"/>
    </w:pPr>
  </w:p>
  <w:p w14:paraId="643A67A8" w14:textId="77777777" w:rsidR="00011E25" w:rsidRDefault="00011E25" w:rsidP="00B44592">
    <w:pPr>
      <w:pStyle w:val="En-tte"/>
    </w:pPr>
  </w:p>
  <w:p w14:paraId="2FA7807C" w14:textId="1FA340F6" w:rsidR="00573E9D" w:rsidRDefault="00B86C30" w:rsidP="00B44592">
    <w:pPr>
      <w:pStyle w:val="En-tte"/>
    </w:pPr>
    <w:r>
      <w:t xml:space="preserve">DPO RGPD </w:t>
    </w:r>
    <w:r w:rsidR="00116ABA">
      <w:t>du</w:t>
    </w:r>
    <w:r w:rsidR="00573E9D" w:rsidRPr="00707212">
      <w:t xml:space="preserve"> Grand Port Maritime de Guyane</w:t>
    </w:r>
  </w:p>
  <w:p w14:paraId="47F8D077" w14:textId="77777777" w:rsidR="00011E25" w:rsidRPr="00011E25" w:rsidRDefault="00011E25" w:rsidP="00B4459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BB523" w14:textId="77777777" w:rsidR="00F700E3" w:rsidRDefault="00F700E3" w:rsidP="00B44592">
    <w:pPr>
      <w:pStyle w:val="Pieddepage"/>
    </w:pPr>
    <w:r>
      <w:rPr>
        <w:noProof/>
      </w:rPr>
      <w:drawing>
        <wp:anchor distT="0" distB="0" distL="114300" distR="114300" simplePos="0" relativeHeight="251678720" behindDoc="0" locked="0" layoutInCell="1" allowOverlap="1" wp14:anchorId="1BC6EEAA" wp14:editId="39BEB3F1">
          <wp:simplePos x="0" y="0"/>
          <wp:positionH relativeFrom="margin">
            <wp:posOffset>-1219200</wp:posOffset>
          </wp:positionH>
          <wp:positionV relativeFrom="topMargin">
            <wp:posOffset>346710</wp:posOffset>
          </wp:positionV>
          <wp:extent cx="1371603" cy="548641"/>
          <wp:effectExtent l="0" t="0" r="0" b="3810"/>
          <wp:wrapSquare wrapText="bothSides"/>
          <wp:docPr id="1749539238" name="Image 1749539238"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t xml:space="preserve">                                                                                                      </w:t>
    </w:r>
    <w:r w:rsidR="008E4863">
      <w:t xml:space="preserve">       </w:t>
    </w:r>
  </w:p>
  <w:p w14:paraId="42410DB4" w14:textId="77777777" w:rsidR="00F700E3" w:rsidRDefault="00F700E3" w:rsidP="00B44592">
    <w:pPr>
      <w:pStyle w:val="Pieddepage"/>
    </w:pPr>
  </w:p>
  <w:p w14:paraId="54B79452" w14:textId="77777777" w:rsidR="00F700E3" w:rsidRDefault="00F700E3" w:rsidP="00B44592">
    <w:pPr>
      <w:pStyle w:val="Pieddepage"/>
    </w:pPr>
  </w:p>
  <w:p w14:paraId="21C1F724" w14:textId="77777777" w:rsidR="00AF4186" w:rsidRDefault="00F700E3" w:rsidP="00B44592">
    <w:pPr>
      <w:pStyle w:val="En-tte"/>
    </w:pPr>
    <w:r>
      <w:t xml:space="preserve"> </w:t>
    </w:r>
  </w:p>
  <w:p w14:paraId="2932E264" w14:textId="54BEBBDD" w:rsidR="00707212" w:rsidRDefault="00501FD9" w:rsidP="00B44592">
    <w:pPr>
      <w:pStyle w:val="En-tte"/>
    </w:pPr>
    <w:bookmarkStart w:id="68" w:name="_Hlk195794556"/>
    <w:r>
      <w:t xml:space="preserve">DPO RGPD </w:t>
    </w:r>
    <w:r w:rsidR="00116ABA">
      <w:t>du</w:t>
    </w:r>
    <w:r w:rsidR="00707212" w:rsidRPr="00707212">
      <w:t xml:space="preserve"> Grand Port Maritime de Guyane</w:t>
    </w:r>
  </w:p>
  <w:bookmarkEnd w:id="68"/>
  <w:p w14:paraId="2023E6A7" w14:textId="77777777" w:rsidR="00F700E3" w:rsidRPr="004603EC" w:rsidRDefault="00F700E3" w:rsidP="00B44592">
    <w:pPr>
      <w:pStyle w:val="Pieddepage"/>
    </w:pPr>
  </w:p>
  <w:p w14:paraId="1C5463B8" w14:textId="77777777" w:rsidR="008E4863" w:rsidRPr="0057346D" w:rsidRDefault="008E4863" w:rsidP="00B44592">
    <w:pPr>
      <w:pStyle w:val="En-tte"/>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7933CF4"/>
    <w:multiLevelType w:val="hybridMultilevel"/>
    <w:tmpl w:val="CA92D2E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E271DB6"/>
    <w:multiLevelType w:val="multilevel"/>
    <w:tmpl w:val="27D8F3FA"/>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sz w:val="24"/>
        <w:szCs w:val="24"/>
      </w:rPr>
    </w:lvl>
    <w:lvl w:ilvl="2">
      <w:start w:val="1"/>
      <w:numFmt w:val="lowerLetter"/>
      <w:pStyle w:val="Titre3"/>
      <w:lvlText w:val="(%3)"/>
      <w:lvlJc w:val="left"/>
      <w:pPr>
        <w:ind w:left="432"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7"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6B2CD6"/>
    <w:multiLevelType w:val="multilevel"/>
    <w:tmpl w:val="753A94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7E438C2"/>
    <w:multiLevelType w:val="multilevel"/>
    <w:tmpl w:val="657A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924BB6"/>
    <w:multiLevelType w:val="multilevel"/>
    <w:tmpl w:val="B1720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D2478B"/>
    <w:multiLevelType w:val="hybridMultilevel"/>
    <w:tmpl w:val="9FD67D62"/>
    <w:lvl w:ilvl="0" w:tplc="990247B2">
      <w:numFmt w:val="bullet"/>
      <w:pStyle w:val="Paragraphedebase"/>
      <w:lvlText w:val="-"/>
      <w:lvlJc w:val="left"/>
      <w:pPr>
        <w:ind w:left="-774" w:hanging="360"/>
      </w:pPr>
      <w:rPr>
        <w:rFonts w:ascii="Arial" w:eastAsiaTheme="minorHAnsi" w:hAnsi="Arial" w:cs="Arial" w:hint="default"/>
      </w:rPr>
    </w:lvl>
    <w:lvl w:ilvl="1" w:tplc="040C0003">
      <w:start w:val="1"/>
      <w:numFmt w:val="bullet"/>
      <w:lvlText w:val="o"/>
      <w:lvlJc w:val="left"/>
      <w:pPr>
        <w:ind w:left="-54" w:hanging="360"/>
      </w:pPr>
      <w:rPr>
        <w:rFonts w:ascii="Courier New" w:hAnsi="Courier New" w:cs="Courier New" w:hint="default"/>
      </w:rPr>
    </w:lvl>
    <w:lvl w:ilvl="2" w:tplc="040C0005">
      <w:start w:val="1"/>
      <w:numFmt w:val="bullet"/>
      <w:lvlText w:val=""/>
      <w:lvlJc w:val="left"/>
      <w:pPr>
        <w:ind w:left="666" w:hanging="360"/>
      </w:pPr>
      <w:rPr>
        <w:rFonts w:ascii="Wingdings" w:hAnsi="Wingdings" w:hint="default"/>
      </w:rPr>
    </w:lvl>
    <w:lvl w:ilvl="3" w:tplc="040C0001" w:tentative="1">
      <w:start w:val="1"/>
      <w:numFmt w:val="bullet"/>
      <w:lvlText w:val=""/>
      <w:lvlJc w:val="left"/>
      <w:pPr>
        <w:ind w:left="1386" w:hanging="360"/>
      </w:pPr>
      <w:rPr>
        <w:rFonts w:ascii="Symbol" w:hAnsi="Symbol" w:hint="default"/>
      </w:rPr>
    </w:lvl>
    <w:lvl w:ilvl="4" w:tplc="040C0003" w:tentative="1">
      <w:start w:val="1"/>
      <w:numFmt w:val="bullet"/>
      <w:lvlText w:val="o"/>
      <w:lvlJc w:val="left"/>
      <w:pPr>
        <w:ind w:left="2106" w:hanging="360"/>
      </w:pPr>
      <w:rPr>
        <w:rFonts w:ascii="Courier New" w:hAnsi="Courier New" w:cs="Courier New" w:hint="default"/>
      </w:rPr>
    </w:lvl>
    <w:lvl w:ilvl="5" w:tplc="040C0005" w:tentative="1">
      <w:start w:val="1"/>
      <w:numFmt w:val="bullet"/>
      <w:lvlText w:val=""/>
      <w:lvlJc w:val="left"/>
      <w:pPr>
        <w:ind w:left="2826" w:hanging="360"/>
      </w:pPr>
      <w:rPr>
        <w:rFonts w:ascii="Wingdings" w:hAnsi="Wingdings" w:hint="default"/>
      </w:rPr>
    </w:lvl>
    <w:lvl w:ilvl="6" w:tplc="040C0001" w:tentative="1">
      <w:start w:val="1"/>
      <w:numFmt w:val="bullet"/>
      <w:lvlText w:val=""/>
      <w:lvlJc w:val="left"/>
      <w:pPr>
        <w:ind w:left="3546" w:hanging="360"/>
      </w:pPr>
      <w:rPr>
        <w:rFonts w:ascii="Symbol" w:hAnsi="Symbol" w:hint="default"/>
      </w:rPr>
    </w:lvl>
    <w:lvl w:ilvl="7" w:tplc="040C0003" w:tentative="1">
      <w:start w:val="1"/>
      <w:numFmt w:val="bullet"/>
      <w:lvlText w:val="o"/>
      <w:lvlJc w:val="left"/>
      <w:pPr>
        <w:ind w:left="4266" w:hanging="360"/>
      </w:pPr>
      <w:rPr>
        <w:rFonts w:ascii="Courier New" w:hAnsi="Courier New" w:cs="Courier New" w:hint="default"/>
      </w:rPr>
    </w:lvl>
    <w:lvl w:ilvl="8" w:tplc="040C0005" w:tentative="1">
      <w:start w:val="1"/>
      <w:numFmt w:val="bullet"/>
      <w:lvlText w:val=""/>
      <w:lvlJc w:val="left"/>
      <w:pPr>
        <w:ind w:left="4986" w:hanging="360"/>
      </w:pPr>
      <w:rPr>
        <w:rFonts w:ascii="Wingdings" w:hAnsi="Wingdings" w:hint="default"/>
      </w:rPr>
    </w:lvl>
  </w:abstractNum>
  <w:num w:numId="1" w16cid:durableId="1320309842">
    <w:abstractNumId w:val="3"/>
  </w:num>
  <w:num w:numId="2" w16cid:durableId="1799448234">
    <w:abstractNumId w:val="2"/>
  </w:num>
  <w:num w:numId="3" w16cid:durableId="947740953">
    <w:abstractNumId w:val="1"/>
  </w:num>
  <w:num w:numId="4" w16cid:durableId="309939906">
    <w:abstractNumId w:val="0"/>
  </w:num>
  <w:num w:numId="5" w16cid:durableId="377973599">
    <w:abstractNumId w:val="7"/>
  </w:num>
  <w:num w:numId="6" w16cid:durableId="1410694270">
    <w:abstractNumId w:val="6"/>
  </w:num>
  <w:num w:numId="7" w16cid:durableId="1577976883">
    <w:abstractNumId w:val="5"/>
  </w:num>
  <w:num w:numId="8" w16cid:durableId="1027829875">
    <w:abstractNumId w:val="11"/>
  </w:num>
  <w:num w:numId="9" w16cid:durableId="23605215">
    <w:abstractNumId w:val="4"/>
  </w:num>
  <w:num w:numId="10" w16cid:durableId="1836262892">
    <w:abstractNumId w:val="10"/>
  </w:num>
  <w:num w:numId="11" w16cid:durableId="780147796">
    <w:abstractNumId w:val="9"/>
  </w:num>
  <w:num w:numId="12" w16cid:durableId="18869140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2864883">
    <w:abstractNumId w:val="8"/>
  </w:num>
  <w:num w:numId="14" w16cid:durableId="6488299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38855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58968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40230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14F1"/>
    <w:rsid w:val="000076D7"/>
    <w:rsid w:val="00011E25"/>
    <w:rsid w:val="00012023"/>
    <w:rsid w:val="00016BA3"/>
    <w:rsid w:val="0001724A"/>
    <w:rsid w:val="000204D6"/>
    <w:rsid w:val="00022579"/>
    <w:rsid w:val="00026475"/>
    <w:rsid w:val="00036A02"/>
    <w:rsid w:val="000461F8"/>
    <w:rsid w:val="00047A24"/>
    <w:rsid w:val="000559A4"/>
    <w:rsid w:val="000560DA"/>
    <w:rsid w:val="0006225F"/>
    <w:rsid w:val="0006237B"/>
    <w:rsid w:val="00063924"/>
    <w:rsid w:val="00073442"/>
    <w:rsid w:val="00074527"/>
    <w:rsid w:val="00074F29"/>
    <w:rsid w:val="0008501B"/>
    <w:rsid w:val="00091415"/>
    <w:rsid w:val="00091FD4"/>
    <w:rsid w:val="000921D7"/>
    <w:rsid w:val="000929E6"/>
    <w:rsid w:val="000932A5"/>
    <w:rsid w:val="00093910"/>
    <w:rsid w:val="00095400"/>
    <w:rsid w:val="0009786B"/>
    <w:rsid w:val="000B0162"/>
    <w:rsid w:val="000B4395"/>
    <w:rsid w:val="000B68C8"/>
    <w:rsid w:val="000E4319"/>
    <w:rsid w:val="000E4550"/>
    <w:rsid w:val="000E5E97"/>
    <w:rsid w:val="000F164A"/>
    <w:rsid w:val="001045DA"/>
    <w:rsid w:val="00105097"/>
    <w:rsid w:val="00105AD3"/>
    <w:rsid w:val="00110E8D"/>
    <w:rsid w:val="00115026"/>
    <w:rsid w:val="00116ABA"/>
    <w:rsid w:val="00116CF5"/>
    <w:rsid w:val="001214BE"/>
    <w:rsid w:val="0012348F"/>
    <w:rsid w:val="00133A9A"/>
    <w:rsid w:val="00135A1C"/>
    <w:rsid w:val="00137429"/>
    <w:rsid w:val="001434E3"/>
    <w:rsid w:val="00144699"/>
    <w:rsid w:val="001542C0"/>
    <w:rsid w:val="00154375"/>
    <w:rsid w:val="00155E90"/>
    <w:rsid w:val="00160624"/>
    <w:rsid w:val="00172D9C"/>
    <w:rsid w:val="00172E1A"/>
    <w:rsid w:val="00176BB6"/>
    <w:rsid w:val="00177CFB"/>
    <w:rsid w:val="00180B30"/>
    <w:rsid w:val="00180D40"/>
    <w:rsid w:val="001871F9"/>
    <w:rsid w:val="00187963"/>
    <w:rsid w:val="00195F36"/>
    <w:rsid w:val="00197230"/>
    <w:rsid w:val="001A08EE"/>
    <w:rsid w:val="001A3DDA"/>
    <w:rsid w:val="001A56D0"/>
    <w:rsid w:val="001C1851"/>
    <w:rsid w:val="001C19C2"/>
    <w:rsid w:val="001D000E"/>
    <w:rsid w:val="001D2796"/>
    <w:rsid w:val="001D6B89"/>
    <w:rsid w:val="001E3BBF"/>
    <w:rsid w:val="001E5A15"/>
    <w:rsid w:val="001F0574"/>
    <w:rsid w:val="001F1BCF"/>
    <w:rsid w:val="001F5D68"/>
    <w:rsid w:val="001F5FE6"/>
    <w:rsid w:val="002004F1"/>
    <w:rsid w:val="0020376F"/>
    <w:rsid w:val="00203D6C"/>
    <w:rsid w:val="00212E61"/>
    <w:rsid w:val="00213FBE"/>
    <w:rsid w:val="00214098"/>
    <w:rsid w:val="00215AF5"/>
    <w:rsid w:val="0022410C"/>
    <w:rsid w:val="0024001C"/>
    <w:rsid w:val="00240CDC"/>
    <w:rsid w:val="002467E2"/>
    <w:rsid w:val="00247CE8"/>
    <w:rsid w:val="0025161C"/>
    <w:rsid w:val="0025255D"/>
    <w:rsid w:val="002525B0"/>
    <w:rsid w:val="00262530"/>
    <w:rsid w:val="00263EAC"/>
    <w:rsid w:val="00272557"/>
    <w:rsid w:val="00275745"/>
    <w:rsid w:val="0028299A"/>
    <w:rsid w:val="002833C9"/>
    <w:rsid w:val="00284865"/>
    <w:rsid w:val="0028762B"/>
    <w:rsid w:val="00287E78"/>
    <w:rsid w:val="0029040A"/>
    <w:rsid w:val="00294A38"/>
    <w:rsid w:val="00295687"/>
    <w:rsid w:val="002959A4"/>
    <w:rsid w:val="002961DF"/>
    <w:rsid w:val="00297140"/>
    <w:rsid w:val="002A0872"/>
    <w:rsid w:val="002A088E"/>
    <w:rsid w:val="002A0BA4"/>
    <w:rsid w:val="002A1980"/>
    <w:rsid w:val="002A3B03"/>
    <w:rsid w:val="002B78C1"/>
    <w:rsid w:val="002C413B"/>
    <w:rsid w:val="002C6D7A"/>
    <w:rsid w:val="002D24D8"/>
    <w:rsid w:val="002D2A00"/>
    <w:rsid w:val="002D7585"/>
    <w:rsid w:val="002E30B3"/>
    <w:rsid w:val="002E558B"/>
    <w:rsid w:val="002F42F9"/>
    <w:rsid w:val="002F6B86"/>
    <w:rsid w:val="003103E6"/>
    <w:rsid w:val="00310D15"/>
    <w:rsid w:val="00313C44"/>
    <w:rsid w:val="0031583E"/>
    <w:rsid w:val="00315909"/>
    <w:rsid w:val="00323002"/>
    <w:rsid w:val="00327534"/>
    <w:rsid w:val="00332EFF"/>
    <w:rsid w:val="0033688D"/>
    <w:rsid w:val="00343F98"/>
    <w:rsid w:val="003514D3"/>
    <w:rsid w:val="003742D1"/>
    <w:rsid w:val="00395454"/>
    <w:rsid w:val="00396E1D"/>
    <w:rsid w:val="003A5DCC"/>
    <w:rsid w:val="003B5381"/>
    <w:rsid w:val="003C65E8"/>
    <w:rsid w:val="003D0455"/>
    <w:rsid w:val="003D0A39"/>
    <w:rsid w:val="003D5A72"/>
    <w:rsid w:val="003E4DA4"/>
    <w:rsid w:val="003F1DDC"/>
    <w:rsid w:val="003F32C8"/>
    <w:rsid w:val="003F514C"/>
    <w:rsid w:val="003F7627"/>
    <w:rsid w:val="003F7E04"/>
    <w:rsid w:val="00401FDA"/>
    <w:rsid w:val="00407D99"/>
    <w:rsid w:val="004114E6"/>
    <w:rsid w:val="004164A8"/>
    <w:rsid w:val="00416DED"/>
    <w:rsid w:val="00417AF5"/>
    <w:rsid w:val="00441E32"/>
    <w:rsid w:val="004472C5"/>
    <w:rsid w:val="004475C3"/>
    <w:rsid w:val="00450497"/>
    <w:rsid w:val="00461390"/>
    <w:rsid w:val="00465768"/>
    <w:rsid w:val="00484E63"/>
    <w:rsid w:val="00486F84"/>
    <w:rsid w:val="0048760C"/>
    <w:rsid w:val="00487F5D"/>
    <w:rsid w:val="00491A31"/>
    <w:rsid w:val="004923BE"/>
    <w:rsid w:val="004977C9"/>
    <w:rsid w:val="004A6A72"/>
    <w:rsid w:val="004B11DA"/>
    <w:rsid w:val="004B1F11"/>
    <w:rsid w:val="004B2973"/>
    <w:rsid w:val="004B4B5C"/>
    <w:rsid w:val="004B662D"/>
    <w:rsid w:val="004C1A95"/>
    <w:rsid w:val="004C3F20"/>
    <w:rsid w:val="004C4623"/>
    <w:rsid w:val="004D44A4"/>
    <w:rsid w:val="004D46DE"/>
    <w:rsid w:val="004D5E35"/>
    <w:rsid w:val="004E5A16"/>
    <w:rsid w:val="004E665B"/>
    <w:rsid w:val="004E7B85"/>
    <w:rsid w:val="004F65F1"/>
    <w:rsid w:val="005016CC"/>
    <w:rsid w:val="00501FD9"/>
    <w:rsid w:val="0050623B"/>
    <w:rsid w:val="00506CAA"/>
    <w:rsid w:val="00514E63"/>
    <w:rsid w:val="00516003"/>
    <w:rsid w:val="00541445"/>
    <w:rsid w:val="005452DB"/>
    <w:rsid w:val="00556382"/>
    <w:rsid w:val="005609CB"/>
    <w:rsid w:val="00563C00"/>
    <w:rsid w:val="00563F22"/>
    <w:rsid w:val="0057346D"/>
    <w:rsid w:val="00573E9D"/>
    <w:rsid w:val="0057675B"/>
    <w:rsid w:val="00577CEE"/>
    <w:rsid w:val="00582893"/>
    <w:rsid w:val="00584267"/>
    <w:rsid w:val="005842E5"/>
    <w:rsid w:val="005960A5"/>
    <w:rsid w:val="00597990"/>
    <w:rsid w:val="005A0FF7"/>
    <w:rsid w:val="005A71C8"/>
    <w:rsid w:val="005B09A7"/>
    <w:rsid w:val="005B229F"/>
    <w:rsid w:val="005B2AEC"/>
    <w:rsid w:val="005B4BF9"/>
    <w:rsid w:val="005B63BC"/>
    <w:rsid w:val="005C31A5"/>
    <w:rsid w:val="005C7312"/>
    <w:rsid w:val="005C7ED0"/>
    <w:rsid w:val="005D3143"/>
    <w:rsid w:val="005D4CB8"/>
    <w:rsid w:val="005F2FA6"/>
    <w:rsid w:val="005F372E"/>
    <w:rsid w:val="005F4F8D"/>
    <w:rsid w:val="00600003"/>
    <w:rsid w:val="00600B01"/>
    <w:rsid w:val="006034E1"/>
    <w:rsid w:val="00607B9B"/>
    <w:rsid w:val="0061130B"/>
    <w:rsid w:val="00614860"/>
    <w:rsid w:val="00617BAC"/>
    <w:rsid w:val="00623145"/>
    <w:rsid w:val="00624D5F"/>
    <w:rsid w:val="00627AF6"/>
    <w:rsid w:val="00635B10"/>
    <w:rsid w:val="00636CA6"/>
    <w:rsid w:val="006543DD"/>
    <w:rsid w:val="00657430"/>
    <w:rsid w:val="00657E06"/>
    <w:rsid w:val="00671FF5"/>
    <w:rsid w:val="006728D4"/>
    <w:rsid w:val="00673CC3"/>
    <w:rsid w:val="006912B1"/>
    <w:rsid w:val="00694703"/>
    <w:rsid w:val="0069511D"/>
    <w:rsid w:val="006A643F"/>
    <w:rsid w:val="006B3E36"/>
    <w:rsid w:val="006D177F"/>
    <w:rsid w:val="006D43B1"/>
    <w:rsid w:val="006D6EB7"/>
    <w:rsid w:val="006E2FFD"/>
    <w:rsid w:val="006E69C7"/>
    <w:rsid w:val="006F30EB"/>
    <w:rsid w:val="006F4887"/>
    <w:rsid w:val="00702132"/>
    <w:rsid w:val="00703586"/>
    <w:rsid w:val="00707212"/>
    <w:rsid w:val="00710258"/>
    <w:rsid w:val="00711562"/>
    <w:rsid w:val="007126DA"/>
    <w:rsid w:val="0071477B"/>
    <w:rsid w:val="007168DF"/>
    <w:rsid w:val="00717BAE"/>
    <w:rsid w:val="00717F58"/>
    <w:rsid w:val="007202F3"/>
    <w:rsid w:val="00720BDE"/>
    <w:rsid w:val="00722B9B"/>
    <w:rsid w:val="0072304F"/>
    <w:rsid w:val="0072417C"/>
    <w:rsid w:val="00732376"/>
    <w:rsid w:val="00732D58"/>
    <w:rsid w:val="00735CBC"/>
    <w:rsid w:val="00736491"/>
    <w:rsid w:val="00744B81"/>
    <w:rsid w:val="00744E92"/>
    <w:rsid w:val="0074683D"/>
    <w:rsid w:val="007553C6"/>
    <w:rsid w:val="00757EF1"/>
    <w:rsid w:val="00761DD6"/>
    <w:rsid w:val="00772027"/>
    <w:rsid w:val="00773AB6"/>
    <w:rsid w:val="00775CF1"/>
    <w:rsid w:val="00783ED7"/>
    <w:rsid w:val="007863C9"/>
    <w:rsid w:val="00787095"/>
    <w:rsid w:val="0078747A"/>
    <w:rsid w:val="007877D6"/>
    <w:rsid w:val="007931BE"/>
    <w:rsid w:val="00797596"/>
    <w:rsid w:val="007A0FE4"/>
    <w:rsid w:val="007A10A3"/>
    <w:rsid w:val="007A44EC"/>
    <w:rsid w:val="007B017C"/>
    <w:rsid w:val="007B2BAB"/>
    <w:rsid w:val="007B4668"/>
    <w:rsid w:val="007B4D01"/>
    <w:rsid w:val="007B75FD"/>
    <w:rsid w:val="007C04BF"/>
    <w:rsid w:val="007D5746"/>
    <w:rsid w:val="007D70D9"/>
    <w:rsid w:val="007E0E38"/>
    <w:rsid w:val="007F2819"/>
    <w:rsid w:val="007F30FF"/>
    <w:rsid w:val="008012C0"/>
    <w:rsid w:val="00802221"/>
    <w:rsid w:val="00802E1A"/>
    <w:rsid w:val="00803D45"/>
    <w:rsid w:val="00805A2D"/>
    <w:rsid w:val="008062D1"/>
    <w:rsid w:val="0081433E"/>
    <w:rsid w:val="008165FD"/>
    <w:rsid w:val="00816BD7"/>
    <w:rsid w:val="00817F4C"/>
    <w:rsid w:val="00820680"/>
    <w:rsid w:val="00822FAF"/>
    <w:rsid w:val="00830216"/>
    <w:rsid w:val="008460A2"/>
    <w:rsid w:val="00854AB1"/>
    <w:rsid w:val="00855C60"/>
    <w:rsid w:val="00864315"/>
    <w:rsid w:val="008655E8"/>
    <w:rsid w:val="00870411"/>
    <w:rsid w:val="008817C8"/>
    <w:rsid w:val="00885849"/>
    <w:rsid w:val="00886B46"/>
    <w:rsid w:val="0089070C"/>
    <w:rsid w:val="008A075B"/>
    <w:rsid w:val="008A5320"/>
    <w:rsid w:val="008A6734"/>
    <w:rsid w:val="008B300C"/>
    <w:rsid w:val="008B7C8F"/>
    <w:rsid w:val="008C01C1"/>
    <w:rsid w:val="008C1E61"/>
    <w:rsid w:val="008C4EF8"/>
    <w:rsid w:val="008C71A7"/>
    <w:rsid w:val="008E30B6"/>
    <w:rsid w:val="008E4863"/>
    <w:rsid w:val="008F3C21"/>
    <w:rsid w:val="00905E14"/>
    <w:rsid w:val="00930FE0"/>
    <w:rsid w:val="00931F61"/>
    <w:rsid w:val="00934391"/>
    <w:rsid w:val="00934DA0"/>
    <w:rsid w:val="009456AC"/>
    <w:rsid w:val="0095093B"/>
    <w:rsid w:val="00954CDC"/>
    <w:rsid w:val="00957753"/>
    <w:rsid w:val="0096075A"/>
    <w:rsid w:val="00961DB7"/>
    <w:rsid w:val="00962FD5"/>
    <w:rsid w:val="00964AE2"/>
    <w:rsid w:val="0097650D"/>
    <w:rsid w:val="009801D0"/>
    <w:rsid w:val="00980513"/>
    <w:rsid w:val="00980711"/>
    <w:rsid w:val="00981EC6"/>
    <w:rsid w:val="00983056"/>
    <w:rsid w:val="00986973"/>
    <w:rsid w:val="00993119"/>
    <w:rsid w:val="009B43FE"/>
    <w:rsid w:val="009C11DD"/>
    <w:rsid w:val="009D15AD"/>
    <w:rsid w:val="009E10E7"/>
    <w:rsid w:val="009E4504"/>
    <w:rsid w:val="009F21F3"/>
    <w:rsid w:val="009F2E7B"/>
    <w:rsid w:val="00A013AE"/>
    <w:rsid w:val="00A016C9"/>
    <w:rsid w:val="00A01E63"/>
    <w:rsid w:val="00A03A89"/>
    <w:rsid w:val="00A060DF"/>
    <w:rsid w:val="00A06F4D"/>
    <w:rsid w:val="00A204EA"/>
    <w:rsid w:val="00A227CE"/>
    <w:rsid w:val="00A23DB1"/>
    <w:rsid w:val="00A31C93"/>
    <w:rsid w:val="00A34C10"/>
    <w:rsid w:val="00A34F17"/>
    <w:rsid w:val="00A36D7D"/>
    <w:rsid w:val="00A37FAC"/>
    <w:rsid w:val="00A42EA3"/>
    <w:rsid w:val="00A46B9F"/>
    <w:rsid w:val="00A65A30"/>
    <w:rsid w:val="00A767ED"/>
    <w:rsid w:val="00A76E06"/>
    <w:rsid w:val="00A7765D"/>
    <w:rsid w:val="00A83692"/>
    <w:rsid w:val="00A8381B"/>
    <w:rsid w:val="00A91EDD"/>
    <w:rsid w:val="00A936B3"/>
    <w:rsid w:val="00A97923"/>
    <w:rsid w:val="00AA4945"/>
    <w:rsid w:val="00AA7022"/>
    <w:rsid w:val="00AA7ACF"/>
    <w:rsid w:val="00AC0BBD"/>
    <w:rsid w:val="00AD5C21"/>
    <w:rsid w:val="00AD75C3"/>
    <w:rsid w:val="00AE311A"/>
    <w:rsid w:val="00AE3274"/>
    <w:rsid w:val="00AE5BCD"/>
    <w:rsid w:val="00AF048D"/>
    <w:rsid w:val="00AF0C6B"/>
    <w:rsid w:val="00AF115E"/>
    <w:rsid w:val="00AF407D"/>
    <w:rsid w:val="00AF4186"/>
    <w:rsid w:val="00AF4E74"/>
    <w:rsid w:val="00AF643D"/>
    <w:rsid w:val="00AF70DD"/>
    <w:rsid w:val="00B03CD5"/>
    <w:rsid w:val="00B0457D"/>
    <w:rsid w:val="00B05C99"/>
    <w:rsid w:val="00B10575"/>
    <w:rsid w:val="00B11EAB"/>
    <w:rsid w:val="00B22B2E"/>
    <w:rsid w:val="00B307F2"/>
    <w:rsid w:val="00B32723"/>
    <w:rsid w:val="00B35624"/>
    <w:rsid w:val="00B35DC6"/>
    <w:rsid w:val="00B36157"/>
    <w:rsid w:val="00B369F3"/>
    <w:rsid w:val="00B40273"/>
    <w:rsid w:val="00B433BC"/>
    <w:rsid w:val="00B44592"/>
    <w:rsid w:val="00B51409"/>
    <w:rsid w:val="00B516B4"/>
    <w:rsid w:val="00B557F0"/>
    <w:rsid w:val="00B654AA"/>
    <w:rsid w:val="00B67FF2"/>
    <w:rsid w:val="00B74BA5"/>
    <w:rsid w:val="00B82E37"/>
    <w:rsid w:val="00B86C30"/>
    <w:rsid w:val="00B95D2E"/>
    <w:rsid w:val="00BA1140"/>
    <w:rsid w:val="00BA3231"/>
    <w:rsid w:val="00BB196B"/>
    <w:rsid w:val="00BB196C"/>
    <w:rsid w:val="00BC788F"/>
    <w:rsid w:val="00BD14E0"/>
    <w:rsid w:val="00BD754A"/>
    <w:rsid w:val="00BE7D0B"/>
    <w:rsid w:val="00BF7276"/>
    <w:rsid w:val="00BF73BC"/>
    <w:rsid w:val="00BF796B"/>
    <w:rsid w:val="00C02FDA"/>
    <w:rsid w:val="00C03C8F"/>
    <w:rsid w:val="00C06474"/>
    <w:rsid w:val="00C067AC"/>
    <w:rsid w:val="00C1166E"/>
    <w:rsid w:val="00C11C0A"/>
    <w:rsid w:val="00C1247B"/>
    <w:rsid w:val="00C127E9"/>
    <w:rsid w:val="00C202DE"/>
    <w:rsid w:val="00C2646B"/>
    <w:rsid w:val="00C31883"/>
    <w:rsid w:val="00C34B67"/>
    <w:rsid w:val="00C34D29"/>
    <w:rsid w:val="00C353D6"/>
    <w:rsid w:val="00C37799"/>
    <w:rsid w:val="00C41B00"/>
    <w:rsid w:val="00C45DBF"/>
    <w:rsid w:val="00C4773B"/>
    <w:rsid w:val="00C53FAD"/>
    <w:rsid w:val="00C569AB"/>
    <w:rsid w:val="00C62BA5"/>
    <w:rsid w:val="00C63855"/>
    <w:rsid w:val="00C6471B"/>
    <w:rsid w:val="00C66A18"/>
    <w:rsid w:val="00C66E3F"/>
    <w:rsid w:val="00C678C5"/>
    <w:rsid w:val="00C80B79"/>
    <w:rsid w:val="00C8380F"/>
    <w:rsid w:val="00C9147F"/>
    <w:rsid w:val="00C9414D"/>
    <w:rsid w:val="00CA0FE0"/>
    <w:rsid w:val="00CA6A62"/>
    <w:rsid w:val="00CB0D22"/>
    <w:rsid w:val="00CB0FFF"/>
    <w:rsid w:val="00CB53C5"/>
    <w:rsid w:val="00CB62EC"/>
    <w:rsid w:val="00CB6CDE"/>
    <w:rsid w:val="00CB7441"/>
    <w:rsid w:val="00CD4688"/>
    <w:rsid w:val="00CD5B42"/>
    <w:rsid w:val="00CD6B82"/>
    <w:rsid w:val="00CE004C"/>
    <w:rsid w:val="00CE15D9"/>
    <w:rsid w:val="00CE15EB"/>
    <w:rsid w:val="00CE3A32"/>
    <w:rsid w:val="00CE4853"/>
    <w:rsid w:val="00CE497E"/>
    <w:rsid w:val="00CE6C02"/>
    <w:rsid w:val="00CE7342"/>
    <w:rsid w:val="00D06DD8"/>
    <w:rsid w:val="00D07B14"/>
    <w:rsid w:val="00D110C4"/>
    <w:rsid w:val="00D111EF"/>
    <w:rsid w:val="00D1688D"/>
    <w:rsid w:val="00D26E4A"/>
    <w:rsid w:val="00D27A81"/>
    <w:rsid w:val="00D32C9E"/>
    <w:rsid w:val="00D37F0D"/>
    <w:rsid w:val="00D5141E"/>
    <w:rsid w:val="00D56BDA"/>
    <w:rsid w:val="00D56D49"/>
    <w:rsid w:val="00D57C22"/>
    <w:rsid w:val="00D663A4"/>
    <w:rsid w:val="00D73B75"/>
    <w:rsid w:val="00D743BA"/>
    <w:rsid w:val="00D87C4B"/>
    <w:rsid w:val="00D95BE6"/>
    <w:rsid w:val="00D95F18"/>
    <w:rsid w:val="00DA3E9A"/>
    <w:rsid w:val="00DC0640"/>
    <w:rsid w:val="00DD0556"/>
    <w:rsid w:val="00DD2093"/>
    <w:rsid w:val="00DD4969"/>
    <w:rsid w:val="00DD5647"/>
    <w:rsid w:val="00DE1C0E"/>
    <w:rsid w:val="00DE59EF"/>
    <w:rsid w:val="00DF150B"/>
    <w:rsid w:val="00DF16D6"/>
    <w:rsid w:val="00DF45FD"/>
    <w:rsid w:val="00DF4ACB"/>
    <w:rsid w:val="00DF5AE9"/>
    <w:rsid w:val="00E031B9"/>
    <w:rsid w:val="00E04C64"/>
    <w:rsid w:val="00E055B2"/>
    <w:rsid w:val="00E237F0"/>
    <w:rsid w:val="00E27705"/>
    <w:rsid w:val="00E30809"/>
    <w:rsid w:val="00E42313"/>
    <w:rsid w:val="00E476D3"/>
    <w:rsid w:val="00E51249"/>
    <w:rsid w:val="00E6008D"/>
    <w:rsid w:val="00E62EFE"/>
    <w:rsid w:val="00E66B3A"/>
    <w:rsid w:val="00E7046D"/>
    <w:rsid w:val="00E8033D"/>
    <w:rsid w:val="00E809C4"/>
    <w:rsid w:val="00E829C7"/>
    <w:rsid w:val="00E8378A"/>
    <w:rsid w:val="00E91FBA"/>
    <w:rsid w:val="00E92AB9"/>
    <w:rsid w:val="00E92DD4"/>
    <w:rsid w:val="00E9471B"/>
    <w:rsid w:val="00E94EF2"/>
    <w:rsid w:val="00E95C85"/>
    <w:rsid w:val="00E96416"/>
    <w:rsid w:val="00E9718A"/>
    <w:rsid w:val="00EA00D1"/>
    <w:rsid w:val="00EA126C"/>
    <w:rsid w:val="00EA1FA2"/>
    <w:rsid w:val="00EA4A41"/>
    <w:rsid w:val="00EC7FC3"/>
    <w:rsid w:val="00ED1D3D"/>
    <w:rsid w:val="00ED721A"/>
    <w:rsid w:val="00EE5C62"/>
    <w:rsid w:val="00EE688C"/>
    <w:rsid w:val="00EE7661"/>
    <w:rsid w:val="00EF6D81"/>
    <w:rsid w:val="00EF6F6A"/>
    <w:rsid w:val="00F06BDF"/>
    <w:rsid w:val="00F202B1"/>
    <w:rsid w:val="00F20F01"/>
    <w:rsid w:val="00F21F1F"/>
    <w:rsid w:val="00F22895"/>
    <w:rsid w:val="00F22AF4"/>
    <w:rsid w:val="00F270FF"/>
    <w:rsid w:val="00F27AB3"/>
    <w:rsid w:val="00F36AAA"/>
    <w:rsid w:val="00F3770A"/>
    <w:rsid w:val="00F43563"/>
    <w:rsid w:val="00F45051"/>
    <w:rsid w:val="00F461A3"/>
    <w:rsid w:val="00F4735A"/>
    <w:rsid w:val="00F57E2A"/>
    <w:rsid w:val="00F67023"/>
    <w:rsid w:val="00F700E3"/>
    <w:rsid w:val="00F70B95"/>
    <w:rsid w:val="00F73B70"/>
    <w:rsid w:val="00F74E57"/>
    <w:rsid w:val="00F838C9"/>
    <w:rsid w:val="00F877EA"/>
    <w:rsid w:val="00F9156B"/>
    <w:rsid w:val="00F940DA"/>
    <w:rsid w:val="00F94620"/>
    <w:rsid w:val="00FA23EF"/>
    <w:rsid w:val="00FA75B3"/>
    <w:rsid w:val="00FB425F"/>
    <w:rsid w:val="00FB4656"/>
    <w:rsid w:val="00FC2B0E"/>
    <w:rsid w:val="00FC5C6B"/>
    <w:rsid w:val="00FD450C"/>
    <w:rsid w:val="00FE18BA"/>
    <w:rsid w:val="00FE319F"/>
    <w:rsid w:val="00FF0205"/>
    <w:rsid w:val="00FF0DDE"/>
    <w:rsid w:val="00FF23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04099"/>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592"/>
    <w:pPr>
      <w:spacing w:after="160" w:line="259" w:lineRule="auto"/>
      <w:ind w:left="-1134"/>
      <w:jc w:val="both"/>
    </w:pPr>
    <w:rPr>
      <w:rFonts w:ascii="Arial" w:hAnsi="Arial"/>
      <w:sz w:val="20"/>
    </w:rPr>
  </w:style>
  <w:style w:type="paragraph" w:styleId="Titre1">
    <w:name w:val="heading 1"/>
    <w:basedOn w:val="Normal"/>
    <w:next w:val="Normal"/>
    <w:link w:val="Titre1Car"/>
    <w:qFormat/>
    <w:rsid w:val="00617BAC"/>
    <w:pPr>
      <w:keepNext/>
      <w:keepLines/>
      <w:numPr>
        <w:numId w:val="7"/>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617BAC"/>
    <w:pPr>
      <w:numPr>
        <w:ilvl w:val="1"/>
        <w:numId w:val="7"/>
      </w:numPr>
      <w:spacing w:after="120" w:line="240" w:lineRule="auto"/>
      <w:outlineLvl w:val="1"/>
    </w:pPr>
    <w:rPr>
      <w:rFonts w:ascii="Century Gothic" w:eastAsia="Times New Roman" w:hAnsi="Century Gothic" w:cs="Calibri"/>
      <w:color w:val="0070C0"/>
      <w:szCs w:val="20"/>
      <w:lang w:eastAsia="fr-FR"/>
    </w:rPr>
  </w:style>
  <w:style w:type="paragraph" w:styleId="Titre3">
    <w:name w:val="heading 3"/>
    <w:basedOn w:val="Normal"/>
    <w:next w:val="Normal"/>
    <w:link w:val="Titre3Car"/>
    <w:unhideWhenUsed/>
    <w:qFormat/>
    <w:rsid w:val="00B40273"/>
    <w:pPr>
      <w:numPr>
        <w:ilvl w:val="2"/>
        <w:numId w:val="7"/>
      </w:numPr>
      <w:tabs>
        <w:tab w:val="left" w:pos="426"/>
      </w:tabs>
      <w:spacing w:after="120" w:line="240" w:lineRule="auto"/>
      <w:outlineLvl w:val="2"/>
    </w:pPr>
    <w:rPr>
      <w:rFonts w:ascii="Century Gothic" w:eastAsia="Times New Roman" w:hAnsi="Century Gothic" w:cs="Calibri"/>
      <w:b/>
      <w:i/>
      <w:color w:val="0070C0"/>
      <w:szCs w:val="20"/>
      <w:lang w:eastAsia="fr-FR"/>
    </w:rPr>
  </w:style>
  <w:style w:type="paragraph" w:styleId="Titre4">
    <w:name w:val="heading 4"/>
    <w:basedOn w:val="Titre3"/>
    <w:next w:val="Normal"/>
    <w:link w:val="Titre4Car"/>
    <w:unhideWhenUsed/>
    <w:qFormat/>
    <w:rsid w:val="00B40273"/>
    <w:pPr>
      <w:numPr>
        <w:ilvl w:val="3"/>
      </w:numPr>
      <w:ind w:left="862" w:hanging="142"/>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7"/>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7"/>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7"/>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7"/>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617BAC"/>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617BAC"/>
    <w:rPr>
      <w:rFonts w:ascii="Century Gothic" w:eastAsia="Times New Roman" w:hAnsi="Century Gothic" w:cs="Calibri"/>
      <w:color w:val="0070C0"/>
      <w:sz w:val="20"/>
      <w:szCs w:val="20"/>
      <w:lang w:eastAsia="fr-FR"/>
    </w:rPr>
  </w:style>
  <w:style w:type="character" w:customStyle="1" w:styleId="Titre3Car">
    <w:name w:val="Titre 3 Car"/>
    <w:basedOn w:val="Policepardfaut"/>
    <w:link w:val="Titre3"/>
    <w:rsid w:val="00B40273"/>
    <w:rPr>
      <w:rFonts w:ascii="Century Gothic" w:eastAsia="Times New Roman" w:hAnsi="Century Gothic" w:cs="Calibri"/>
      <w:b/>
      <w:i/>
      <w:color w:val="0070C0"/>
      <w:sz w:val="20"/>
      <w:szCs w:val="20"/>
      <w:lang w:eastAsia="fr-FR"/>
    </w:rPr>
  </w:style>
  <w:style w:type="character" w:customStyle="1" w:styleId="Titre4Car">
    <w:name w:val="Titre 4 Car"/>
    <w:basedOn w:val="Policepardfaut"/>
    <w:link w:val="Titre4"/>
    <w:rsid w:val="00B40273"/>
    <w:rPr>
      <w:rFonts w:ascii="Century Gothic" w:eastAsia="Times New Roman" w:hAnsi="Century Gothic" w:cs="Calibri"/>
      <w:i/>
      <w:color w:val="0070C0"/>
      <w:sz w:val="20"/>
      <w:szCs w:val="20"/>
      <w:u w:val="single"/>
      <w:lang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AA4945"/>
    <w:pPr>
      <w:spacing w:before="120" w:after="0" w:line="240" w:lineRule="auto"/>
      <w:ind w:left="-680"/>
      <w:jc w:val="left"/>
    </w:pPr>
    <w:rPr>
      <w:rFonts w:ascii="Calibri" w:eastAsia="Times New Roman" w:hAnsi="Calibri" w:cs="Calibri"/>
      <w:b/>
      <w:bCs/>
      <w:i/>
      <w:iCs/>
      <w:noProof/>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ind w:left="-1134"/>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5"/>
      </w:numPr>
      <w:spacing w:line="240" w:lineRule="auto"/>
      <w:contextualSpacing/>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6"/>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Paragraphedeliste"/>
    <w:uiPriority w:val="1"/>
    <w:qFormat/>
    <w:rsid w:val="00D37F0D"/>
    <w:pPr>
      <w:numPr>
        <w:numId w:val="8"/>
      </w:numPr>
    </w:pPr>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8941">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19299991">
      <w:bodyDiv w:val="1"/>
      <w:marLeft w:val="0"/>
      <w:marRight w:val="0"/>
      <w:marTop w:val="0"/>
      <w:marBottom w:val="0"/>
      <w:divBdr>
        <w:top w:val="none" w:sz="0" w:space="0" w:color="auto"/>
        <w:left w:val="none" w:sz="0" w:space="0" w:color="auto"/>
        <w:bottom w:val="none" w:sz="0" w:space="0" w:color="auto"/>
        <w:right w:val="none" w:sz="0" w:space="0" w:color="auto"/>
      </w:divBdr>
    </w:div>
    <w:div w:id="172767003">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61766379">
      <w:bodyDiv w:val="1"/>
      <w:marLeft w:val="0"/>
      <w:marRight w:val="0"/>
      <w:marTop w:val="0"/>
      <w:marBottom w:val="0"/>
      <w:divBdr>
        <w:top w:val="none" w:sz="0" w:space="0" w:color="auto"/>
        <w:left w:val="none" w:sz="0" w:space="0" w:color="auto"/>
        <w:bottom w:val="none" w:sz="0" w:space="0" w:color="auto"/>
        <w:right w:val="none" w:sz="0" w:space="0" w:color="auto"/>
      </w:divBdr>
    </w:div>
    <w:div w:id="279532181">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296572006">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40358291">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3413087">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69845247">
      <w:bodyDiv w:val="1"/>
      <w:marLeft w:val="0"/>
      <w:marRight w:val="0"/>
      <w:marTop w:val="0"/>
      <w:marBottom w:val="0"/>
      <w:divBdr>
        <w:top w:val="none" w:sz="0" w:space="0" w:color="auto"/>
        <w:left w:val="none" w:sz="0" w:space="0" w:color="auto"/>
        <w:bottom w:val="none" w:sz="0" w:space="0" w:color="auto"/>
        <w:right w:val="none" w:sz="0" w:space="0" w:color="auto"/>
      </w:divBdr>
    </w:div>
    <w:div w:id="578948478">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641884103">
      <w:bodyDiv w:val="1"/>
      <w:marLeft w:val="0"/>
      <w:marRight w:val="0"/>
      <w:marTop w:val="0"/>
      <w:marBottom w:val="0"/>
      <w:divBdr>
        <w:top w:val="none" w:sz="0" w:space="0" w:color="auto"/>
        <w:left w:val="none" w:sz="0" w:space="0" w:color="auto"/>
        <w:bottom w:val="none" w:sz="0" w:space="0" w:color="auto"/>
        <w:right w:val="none" w:sz="0" w:space="0" w:color="auto"/>
      </w:divBdr>
    </w:div>
    <w:div w:id="725449264">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54517339">
      <w:bodyDiv w:val="1"/>
      <w:marLeft w:val="0"/>
      <w:marRight w:val="0"/>
      <w:marTop w:val="0"/>
      <w:marBottom w:val="0"/>
      <w:divBdr>
        <w:top w:val="none" w:sz="0" w:space="0" w:color="auto"/>
        <w:left w:val="none" w:sz="0" w:space="0" w:color="auto"/>
        <w:bottom w:val="none" w:sz="0" w:space="0" w:color="auto"/>
        <w:right w:val="none" w:sz="0" w:space="0" w:color="auto"/>
      </w:divBdr>
      <w:divsChild>
        <w:div w:id="18046171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9280606">
      <w:bodyDiv w:val="1"/>
      <w:marLeft w:val="0"/>
      <w:marRight w:val="0"/>
      <w:marTop w:val="0"/>
      <w:marBottom w:val="0"/>
      <w:divBdr>
        <w:top w:val="none" w:sz="0" w:space="0" w:color="auto"/>
        <w:left w:val="none" w:sz="0" w:space="0" w:color="auto"/>
        <w:bottom w:val="none" w:sz="0" w:space="0" w:color="auto"/>
        <w:right w:val="none" w:sz="0" w:space="0" w:color="auto"/>
      </w:divBdr>
    </w:div>
    <w:div w:id="779228170">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4905371">
      <w:bodyDiv w:val="1"/>
      <w:marLeft w:val="0"/>
      <w:marRight w:val="0"/>
      <w:marTop w:val="0"/>
      <w:marBottom w:val="0"/>
      <w:divBdr>
        <w:top w:val="none" w:sz="0" w:space="0" w:color="auto"/>
        <w:left w:val="none" w:sz="0" w:space="0" w:color="auto"/>
        <w:bottom w:val="none" w:sz="0" w:space="0" w:color="auto"/>
        <w:right w:val="none" w:sz="0" w:space="0" w:color="auto"/>
      </w:divBdr>
      <w:divsChild>
        <w:div w:id="8718449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44535920">
      <w:bodyDiv w:val="1"/>
      <w:marLeft w:val="0"/>
      <w:marRight w:val="0"/>
      <w:marTop w:val="0"/>
      <w:marBottom w:val="0"/>
      <w:divBdr>
        <w:top w:val="none" w:sz="0" w:space="0" w:color="auto"/>
        <w:left w:val="none" w:sz="0" w:space="0" w:color="auto"/>
        <w:bottom w:val="none" w:sz="0" w:space="0" w:color="auto"/>
        <w:right w:val="none" w:sz="0" w:space="0" w:color="auto"/>
      </w:divBdr>
    </w:div>
    <w:div w:id="975599428">
      <w:bodyDiv w:val="1"/>
      <w:marLeft w:val="0"/>
      <w:marRight w:val="0"/>
      <w:marTop w:val="0"/>
      <w:marBottom w:val="0"/>
      <w:divBdr>
        <w:top w:val="none" w:sz="0" w:space="0" w:color="auto"/>
        <w:left w:val="none" w:sz="0" w:space="0" w:color="auto"/>
        <w:bottom w:val="none" w:sz="0" w:space="0" w:color="auto"/>
        <w:right w:val="none" w:sz="0" w:space="0" w:color="auto"/>
      </w:divBdr>
    </w:div>
    <w:div w:id="978847510">
      <w:bodyDiv w:val="1"/>
      <w:marLeft w:val="0"/>
      <w:marRight w:val="0"/>
      <w:marTop w:val="0"/>
      <w:marBottom w:val="0"/>
      <w:divBdr>
        <w:top w:val="none" w:sz="0" w:space="0" w:color="auto"/>
        <w:left w:val="none" w:sz="0" w:space="0" w:color="auto"/>
        <w:bottom w:val="none" w:sz="0" w:space="0" w:color="auto"/>
        <w:right w:val="none" w:sz="0" w:space="0" w:color="auto"/>
      </w:divBdr>
    </w:div>
    <w:div w:id="988748355">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22823812">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154641003">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3544984">
      <w:bodyDiv w:val="1"/>
      <w:marLeft w:val="0"/>
      <w:marRight w:val="0"/>
      <w:marTop w:val="0"/>
      <w:marBottom w:val="0"/>
      <w:divBdr>
        <w:top w:val="none" w:sz="0" w:space="0" w:color="auto"/>
        <w:left w:val="none" w:sz="0" w:space="0" w:color="auto"/>
        <w:bottom w:val="none" w:sz="0" w:space="0" w:color="auto"/>
        <w:right w:val="none" w:sz="0" w:space="0" w:color="auto"/>
      </w:divBdr>
    </w:div>
    <w:div w:id="1218513163">
      <w:bodyDiv w:val="1"/>
      <w:marLeft w:val="0"/>
      <w:marRight w:val="0"/>
      <w:marTop w:val="0"/>
      <w:marBottom w:val="0"/>
      <w:divBdr>
        <w:top w:val="none" w:sz="0" w:space="0" w:color="auto"/>
        <w:left w:val="none" w:sz="0" w:space="0" w:color="auto"/>
        <w:bottom w:val="none" w:sz="0" w:space="0" w:color="auto"/>
        <w:right w:val="none" w:sz="0" w:space="0" w:color="auto"/>
      </w:divBdr>
    </w:div>
    <w:div w:id="1224607918">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15914386">
      <w:bodyDiv w:val="1"/>
      <w:marLeft w:val="0"/>
      <w:marRight w:val="0"/>
      <w:marTop w:val="0"/>
      <w:marBottom w:val="0"/>
      <w:divBdr>
        <w:top w:val="none" w:sz="0" w:space="0" w:color="auto"/>
        <w:left w:val="none" w:sz="0" w:space="0" w:color="auto"/>
        <w:bottom w:val="none" w:sz="0" w:space="0" w:color="auto"/>
        <w:right w:val="none" w:sz="0" w:space="0" w:color="auto"/>
      </w:divBdr>
    </w:div>
    <w:div w:id="1366325922">
      <w:bodyDiv w:val="1"/>
      <w:marLeft w:val="0"/>
      <w:marRight w:val="0"/>
      <w:marTop w:val="0"/>
      <w:marBottom w:val="0"/>
      <w:divBdr>
        <w:top w:val="none" w:sz="0" w:space="0" w:color="auto"/>
        <w:left w:val="none" w:sz="0" w:space="0" w:color="auto"/>
        <w:bottom w:val="none" w:sz="0" w:space="0" w:color="auto"/>
        <w:right w:val="none" w:sz="0" w:space="0" w:color="auto"/>
      </w:divBdr>
    </w:div>
    <w:div w:id="1385252191">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431774194">
      <w:bodyDiv w:val="1"/>
      <w:marLeft w:val="0"/>
      <w:marRight w:val="0"/>
      <w:marTop w:val="0"/>
      <w:marBottom w:val="0"/>
      <w:divBdr>
        <w:top w:val="none" w:sz="0" w:space="0" w:color="auto"/>
        <w:left w:val="none" w:sz="0" w:space="0" w:color="auto"/>
        <w:bottom w:val="none" w:sz="0" w:space="0" w:color="auto"/>
        <w:right w:val="none" w:sz="0" w:space="0" w:color="auto"/>
      </w:divBdr>
      <w:divsChild>
        <w:div w:id="3617079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2328834">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593511315">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689672601">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894998499">
      <w:bodyDiv w:val="1"/>
      <w:marLeft w:val="0"/>
      <w:marRight w:val="0"/>
      <w:marTop w:val="0"/>
      <w:marBottom w:val="0"/>
      <w:divBdr>
        <w:top w:val="none" w:sz="0" w:space="0" w:color="auto"/>
        <w:left w:val="none" w:sz="0" w:space="0" w:color="auto"/>
        <w:bottom w:val="none" w:sz="0" w:space="0" w:color="auto"/>
        <w:right w:val="none" w:sz="0" w:space="0" w:color="auto"/>
      </w:divBdr>
      <w:divsChild>
        <w:div w:id="1142842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31311558">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73766973">
      <w:bodyDiv w:val="1"/>
      <w:marLeft w:val="0"/>
      <w:marRight w:val="0"/>
      <w:marTop w:val="0"/>
      <w:marBottom w:val="0"/>
      <w:divBdr>
        <w:top w:val="none" w:sz="0" w:space="0" w:color="auto"/>
        <w:left w:val="none" w:sz="0" w:space="0" w:color="auto"/>
        <w:bottom w:val="none" w:sz="0" w:space="0" w:color="auto"/>
        <w:right w:val="none" w:sz="0" w:space="0" w:color="auto"/>
      </w:divBdr>
    </w:div>
    <w:div w:id="2074085171">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09888269">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01C67-6512-43CB-95FD-A50FD74FD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3207</Words>
  <Characters>17644</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cp:lastModifiedBy>
  <cp:revision>3</cp:revision>
  <dcterms:created xsi:type="dcterms:W3CDTF">2025-06-26T21:08:00Z</dcterms:created>
  <dcterms:modified xsi:type="dcterms:W3CDTF">2025-06-26T21:14:00Z</dcterms:modified>
</cp:coreProperties>
</file>